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right"/>
        <w:rPr>
          <w:rFonts w:hint="default" w:ascii="仿宋" w:hAnsi="仿宋" w:eastAsia="仿宋" w:cs="仿宋"/>
          <w:sz w:val="24"/>
          <w:szCs w:val="24"/>
          <w:highlight w:val="none"/>
          <w:lang w:val="en-US" w:eastAsia="zh-CN"/>
        </w:rPr>
      </w:pPr>
      <w:r>
        <w:rPr>
          <w:rFonts w:hint="eastAsia" w:ascii="黑体" w:hAnsi="黑体" w:eastAsia="黑体" w:cs="黑体"/>
          <w:b/>
          <w:bCs w:val="0"/>
          <w:sz w:val="24"/>
          <w:szCs w:val="24"/>
          <w:highlight w:val="none"/>
          <w:lang w:val="en-US" w:eastAsia="zh-CN"/>
        </w:rPr>
        <w:t>版本号：XMYH-TZZQYXZ-202603</w:t>
      </w:r>
    </w:p>
    <w:p>
      <w:pPr>
        <w:spacing w:line="600" w:lineRule="exact"/>
        <w:jc w:val="center"/>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厦门银行股份有限公司</w:t>
      </w:r>
    </w:p>
    <w:p>
      <w:pPr>
        <w:spacing w:line="600" w:lineRule="exact"/>
        <w:jc w:val="center"/>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代销</w:t>
      </w:r>
      <w:r>
        <w:rPr>
          <w:rFonts w:hint="eastAsia" w:ascii="方正小标宋简体" w:hAnsi="方正小标宋简体" w:eastAsia="方正小标宋简体" w:cs="方正小标宋简体"/>
          <w:b/>
          <w:bCs/>
          <w:sz w:val="44"/>
          <w:szCs w:val="44"/>
          <w:highlight w:val="none"/>
          <w:lang w:val="en-US" w:eastAsia="zh-CN"/>
        </w:rPr>
        <w:t>理财产品投资者权益须知</w:t>
      </w:r>
    </w:p>
    <w:p>
      <w:pPr>
        <w:spacing w:line="600" w:lineRule="exact"/>
        <w:jc w:val="center"/>
        <w:rPr>
          <w:rFonts w:hint="eastAsia" w:ascii="仿宋" w:hAnsi="仿宋" w:eastAsia="仿宋" w:cs="仿宋"/>
          <w:b/>
          <w:bCs/>
          <w:color w:val="auto"/>
          <w:sz w:val="32"/>
          <w:szCs w:val="32"/>
          <w:highlight w:val="none"/>
          <w:lang w:val="en-US" w:eastAsia="zh-CN"/>
        </w:rPr>
      </w:pPr>
      <w:r>
        <w:rPr>
          <w:rFonts w:hint="eastAsia" w:ascii="方正小标宋简体" w:hAnsi="方正小标宋简体" w:eastAsia="方正小标宋简体" w:cs="方正小标宋简体"/>
          <w:b/>
          <w:bCs/>
          <w:sz w:val="32"/>
          <w:szCs w:val="32"/>
          <w:highlight w:val="none"/>
          <w:lang w:val="en-US" w:eastAsia="zh-CN"/>
        </w:rPr>
        <w:t>(适用于个人投资者)</w:t>
      </w:r>
    </w:p>
    <w:p>
      <w:pPr>
        <w:pStyle w:val="2"/>
        <w:spacing w:before="157" w:beforeLines="50" w:after="157" w:afterLines="50" w:line="240" w:lineRule="auto"/>
        <w:jc w:val="center"/>
        <w:rPr>
          <w:rFonts w:hint="eastAsia"/>
          <w:b/>
          <w:bCs/>
          <w:highlight w:val="none"/>
          <w:lang w:val="en-US" w:eastAsia="zh-CN"/>
        </w:rPr>
      </w:pPr>
      <w:r>
        <w:rPr>
          <w:rFonts w:hint="eastAsia" w:ascii="仿宋" w:hAnsi="仿宋" w:eastAsia="仿宋" w:cs="仿宋"/>
          <w:b/>
          <w:bCs/>
          <w:color w:val="auto"/>
          <w:sz w:val="32"/>
          <w:szCs w:val="32"/>
          <w:highlight w:val="none"/>
          <w:lang w:val="en-US" w:eastAsia="zh-CN"/>
        </w:rPr>
        <w:t>【理财非存款、产品有风险、投资须谨慎】</w:t>
      </w:r>
    </w:p>
    <w:p>
      <w:pPr>
        <w:spacing w:line="560" w:lineRule="exac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尊敬的投资者:</w:t>
      </w:r>
    </w:p>
    <w:p>
      <w:pPr>
        <w:numPr>
          <w:ilvl w:val="-1"/>
          <w:numId w:val="0"/>
        </w:num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为了保护您的合法权益，请您在</w:t>
      </w:r>
      <w:r>
        <w:rPr>
          <w:rFonts w:hint="eastAsia" w:ascii="仿宋" w:hAnsi="仿宋" w:eastAsia="仿宋" w:cs="仿宋"/>
          <w:sz w:val="32"/>
          <w:szCs w:val="32"/>
          <w:highlight w:val="none"/>
          <w:lang w:val="en-US" w:eastAsia="zh-CN"/>
        </w:rPr>
        <w:t>购买</w:t>
      </w:r>
      <w:r>
        <w:rPr>
          <w:rFonts w:hint="eastAsia" w:ascii="仿宋" w:hAnsi="仿宋" w:eastAsia="仿宋" w:cs="仿宋"/>
          <w:sz w:val="32"/>
          <w:szCs w:val="32"/>
          <w:highlight w:val="none"/>
          <w:lang w:val="en-US" w:eastAsia="zh-CN"/>
        </w:rPr>
        <w:t>前认真</w:t>
      </w:r>
      <w:r>
        <w:rPr>
          <w:rFonts w:hint="eastAsia" w:ascii="仿宋" w:hAnsi="仿宋" w:eastAsia="仿宋" w:cs="仿宋"/>
          <w:sz w:val="32"/>
          <w:szCs w:val="32"/>
          <w:highlight w:val="none"/>
          <w:lang w:val="en-US" w:eastAsia="zh-CN"/>
        </w:rPr>
        <w:t>仔细</w:t>
      </w:r>
      <w:r>
        <w:rPr>
          <w:rFonts w:hint="eastAsia" w:ascii="仿宋" w:hAnsi="仿宋" w:eastAsia="仿宋" w:cs="仿宋"/>
          <w:sz w:val="32"/>
          <w:szCs w:val="32"/>
          <w:highlight w:val="none"/>
          <w:lang w:val="en-US" w:eastAsia="zh-CN"/>
        </w:rPr>
        <w:t>阅读</w:t>
      </w:r>
      <w:r>
        <w:rPr>
          <w:rFonts w:hint="eastAsia" w:ascii="仿宋" w:hAnsi="仿宋" w:eastAsia="仿宋" w:cs="仿宋"/>
          <w:sz w:val="32"/>
          <w:szCs w:val="32"/>
          <w:highlight w:val="none"/>
          <w:lang w:val="en-US" w:eastAsia="zh-CN"/>
        </w:rPr>
        <w:t>本《厦门银行股份有限公司代销理财产品投资者权益须知(适用于个人投资者)》（以下简称“《投资者权益须知》”）。</w:t>
      </w:r>
      <w:r>
        <w:rPr>
          <w:rFonts w:hint="eastAsia" w:ascii="仿宋" w:hAnsi="仿宋" w:eastAsia="仿宋" w:cs="仿宋"/>
          <w:b/>
          <w:bCs/>
          <w:sz w:val="32"/>
          <w:szCs w:val="32"/>
          <w:highlight w:val="none"/>
          <w:lang w:val="en-US" w:eastAsia="zh-CN"/>
        </w:rPr>
        <w:t>特别说明：理财非存款、产品有风险、投资须谨慎。请您根据自身的风险承受能力、投资目标、财务状况、投资经验等，独立、审慎决策</w:t>
      </w:r>
      <w:r>
        <w:rPr>
          <w:rFonts w:hint="eastAsia" w:ascii="仿宋" w:hAnsi="仿宋" w:eastAsia="仿宋" w:cs="仿宋"/>
          <w:sz w:val="32"/>
          <w:szCs w:val="32"/>
          <w:highlight w:val="none"/>
          <w:lang w:val="en-US" w:eastAsia="zh-CN"/>
        </w:rPr>
        <w:t>。</w:t>
      </w:r>
    </w:p>
    <w:p>
      <w:pPr>
        <w:numPr>
          <w:ilvl w:val="0"/>
          <w:numId w:val="1"/>
        </w:numPr>
        <w:spacing w:line="560" w:lineRule="exact"/>
        <w:ind w:firstLine="643" w:firstLineChars="20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适用范围</w:t>
      </w:r>
    </w:p>
    <w:p>
      <w:pPr>
        <w:numPr>
          <w:ilvl w:val="-1"/>
          <w:numId w:val="0"/>
        </w:numPr>
        <w:spacing w:line="560"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lang w:val="en-US" w:eastAsia="zh-CN"/>
        </w:rPr>
        <w:t>《投资者权益须知》适用于在厦门银行股份有限公司(以下简称“厦门银行”)</w:t>
      </w:r>
      <w:r>
        <w:rPr>
          <w:rFonts w:hint="eastAsia" w:ascii="仿宋" w:hAnsi="仿宋" w:eastAsia="仿宋" w:cs="仿宋"/>
          <w:sz w:val="32"/>
          <w:szCs w:val="32"/>
          <w:highlight w:val="none"/>
          <w:lang w:val="en-US" w:eastAsia="zh-CN"/>
        </w:rPr>
        <w:t>购买厦门银行</w:t>
      </w:r>
      <w:r>
        <w:rPr>
          <w:rFonts w:hint="eastAsia" w:ascii="仿宋" w:hAnsi="仿宋" w:eastAsia="仿宋" w:cs="仿宋"/>
          <w:sz w:val="32"/>
          <w:szCs w:val="32"/>
          <w:highlight w:val="none"/>
          <w:lang w:val="en-US" w:eastAsia="zh-CN"/>
        </w:rPr>
        <w:t>代理销售的理财产品的个人投资者。</w:t>
      </w:r>
    </w:p>
    <w:p>
      <w:pPr>
        <w:numPr>
          <w:ilvl w:val="0"/>
          <w:numId w:val="1"/>
        </w:numPr>
        <w:spacing w:line="560" w:lineRule="exact"/>
        <w:ind w:firstLine="643" w:firstLineChars="20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理财产品</w:t>
      </w:r>
      <w:r>
        <w:rPr>
          <w:rFonts w:hint="eastAsia" w:ascii="黑体" w:hAnsi="黑体" w:eastAsia="黑体" w:cs="黑体"/>
          <w:b/>
          <w:bCs/>
          <w:sz w:val="32"/>
          <w:szCs w:val="32"/>
          <w:highlight w:val="none"/>
          <w:lang w:val="en-US" w:eastAsia="zh-CN"/>
        </w:rPr>
        <w:t>购买</w:t>
      </w:r>
      <w:r>
        <w:rPr>
          <w:rFonts w:hint="eastAsia" w:ascii="黑体" w:hAnsi="黑体" w:eastAsia="黑体" w:cs="黑体"/>
          <w:b/>
          <w:bCs/>
          <w:sz w:val="32"/>
          <w:szCs w:val="32"/>
          <w:highlight w:val="none"/>
          <w:lang w:val="en-US" w:eastAsia="zh-CN"/>
        </w:rPr>
        <w:t>五步骤</w:t>
      </w:r>
    </w:p>
    <w:p>
      <w:pPr>
        <w:numPr>
          <w:ilvl w:val="-1"/>
          <w:numId w:val="0"/>
        </w:numPr>
        <w:spacing w:line="560"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为了保护您的合法权益，请按照以下步骤</w:t>
      </w:r>
      <w:r>
        <w:rPr>
          <w:rFonts w:hint="eastAsia" w:ascii="仿宋" w:hAnsi="仿宋" w:eastAsia="仿宋" w:cs="仿宋"/>
          <w:sz w:val="32"/>
          <w:szCs w:val="32"/>
          <w:highlight w:val="none"/>
          <w:lang w:val="en-US" w:eastAsia="zh-CN"/>
        </w:rPr>
        <w:t>购买</w:t>
      </w:r>
      <w:r>
        <w:rPr>
          <w:rFonts w:hint="eastAsia" w:ascii="仿宋" w:hAnsi="仿宋" w:eastAsia="仿宋" w:cs="仿宋"/>
          <w:sz w:val="32"/>
          <w:szCs w:val="32"/>
          <w:highlight w:val="none"/>
          <w:lang w:val="en-US" w:eastAsia="zh-CN"/>
        </w:rPr>
        <w:t>理财产品。</w:t>
      </w:r>
    </w:p>
    <w:p>
      <w:pPr>
        <w:spacing w:before="157" w:beforeLines="50" w:after="157" w:afterLines="50" w:line="56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sz w:val="32"/>
          <w:szCs w:val="32"/>
          <w:highlight w:val="none"/>
          <w:lang w:val="en-US" w:eastAsia="zh-CN"/>
        </w:rPr>
        <w:t>第一步 充分了解您</w:t>
      </w:r>
      <w:r>
        <w:rPr>
          <w:rFonts w:hint="eastAsia" w:ascii="仿宋" w:hAnsi="仿宋" w:eastAsia="仿宋" w:cs="仿宋"/>
          <w:b/>
          <w:bCs/>
          <w:sz w:val="32"/>
          <w:szCs w:val="32"/>
          <w:highlight w:val="none"/>
          <w:lang w:val="en-US" w:eastAsia="zh-CN"/>
        </w:rPr>
        <w:t>的</w:t>
      </w:r>
      <w:r>
        <w:rPr>
          <w:rFonts w:hint="eastAsia" w:ascii="仿宋" w:hAnsi="仿宋" w:eastAsia="仿宋" w:cs="仿宋"/>
          <w:b/>
          <w:bCs/>
          <w:color w:val="auto"/>
          <w:sz w:val="32"/>
          <w:szCs w:val="32"/>
          <w:highlight w:val="none"/>
          <w:lang w:val="en-US" w:eastAsia="zh-CN"/>
        </w:rPr>
        <w:t>风险承受能力、财务状况、投资需求和意愿。</w:t>
      </w:r>
    </w:p>
    <w:p>
      <w:pPr>
        <w:pStyle w:val="2"/>
        <w:spacing w:line="560" w:lineRule="exact"/>
        <w:ind w:firstLine="482"/>
        <w:rPr>
          <w:rFonts w:hint="eastAsia" w:ascii="仿宋" w:hAnsi="仿宋" w:eastAsia="仿宋" w:cs="仿宋"/>
          <w:i/>
          <w:iCs/>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根据《金融机构产品适当性管理办法》等监管要求，</w:t>
      </w:r>
      <w:r>
        <w:rPr>
          <w:rFonts w:hint="eastAsia" w:ascii="仿宋" w:hAnsi="仿宋" w:eastAsia="仿宋" w:cs="仿宋"/>
          <w:b w:val="0"/>
          <w:bCs w:val="0"/>
          <w:color w:val="auto"/>
          <w:sz w:val="32"/>
          <w:szCs w:val="32"/>
          <w:highlight w:val="none"/>
          <w:lang w:val="en-US" w:eastAsia="zh-CN"/>
        </w:rPr>
        <w:t>厦门银行作为</w:t>
      </w:r>
      <w:r>
        <w:rPr>
          <w:rFonts w:hint="eastAsia" w:ascii="仿宋" w:hAnsi="仿宋" w:eastAsia="仿宋" w:cs="仿宋"/>
          <w:b w:val="0"/>
          <w:bCs w:val="0"/>
          <w:color w:val="auto"/>
          <w:sz w:val="32"/>
          <w:szCs w:val="32"/>
          <w:highlight w:val="none"/>
          <w:lang w:val="en-US" w:eastAsia="zh-CN"/>
        </w:rPr>
        <w:t>理财</w:t>
      </w:r>
      <w:r>
        <w:rPr>
          <w:rFonts w:hint="eastAsia" w:ascii="仿宋" w:hAnsi="仿宋" w:eastAsia="仿宋" w:cs="仿宋"/>
          <w:b w:val="0"/>
          <w:bCs w:val="0"/>
          <w:color w:val="auto"/>
          <w:sz w:val="32"/>
          <w:szCs w:val="32"/>
          <w:highlight w:val="none"/>
          <w:lang w:val="en-US" w:eastAsia="zh-CN"/>
        </w:rPr>
        <w:t>产品代理</w:t>
      </w:r>
      <w:r>
        <w:rPr>
          <w:rFonts w:hint="eastAsia" w:ascii="仿宋" w:hAnsi="仿宋" w:eastAsia="仿宋" w:cs="仿宋"/>
          <w:b w:val="0"/>
          <w:bCs w:val="0"/>
          <w:color w:val="auto"/>
          <w:sz w:val="32"/>
          <w:szCs w:val="32"/>
          <w:highlight w:val="none"/>
          <w:lang w:val="en-US" w:eastAsia="zh-CN"/>
        </w:rPr>
        <w:t>销售机构</w:t>
      </w:r>
      <w:r>
        <w:rPr>
          <w:rFonts w:hint="eastAsia" w:ascii="仿宋" w:hAnsi="仿宋" w:eastAsia="仿宋" w:cs="仿宋"/>
          <w:b w:val="0"/>
          <w:bCs w:val="0"/>
          <w:color w:val="auto"/>
          <w:sz w:val="32"/>
          <w:szCs w:val="32"/>
          <w:highlight w:val="none"/>
          <w:lang w:val="en-US" w:eastAsia="zh-CN"/>
        </w:rPr>
        <w:t>，在</w:t>
      </w:r>
      <w:r>
        <w:rPr>
          <w:rFonts w:hint="eastAsia" w:ascii="仿宋" w:hAnsi="仿宋" w:eastAsia="仿宋" w:cs="仿宋"/>
          <w:b w:val="0"/>
          <w:bCs w:val="0"/>
          <w:color w:val="auto"/>
          <w:sz w:val="32"/>
          <w:szCs w:val="32"/>
          <w:highlight w:val="none"/>
          <w:lang w:val="en-US" w:eastAsia="zh-CN"/>
        </w:rPr>
        <w:t>销售理财产品前，须对您的风险承受能力进行评估，以</w:t>
      </w:r>
      <w:r>
        <w:rPr>
          <w:rFonts w:hint="eastAsia" w:ascii="仿宋" w:hAnsi="仿宋" w:eastAsia="仿宋" w:cs="仿宋"/>
          <w:b w:val="0"/>
          <w:bCs w:val="0"/>
          <w:color w:val="auto"/>
          <w:sz w:val="32"/>
          <w:szCs w:val="32"/>
          <w:highlight w:val="none"/>
          <w:lang w:val="en-US" w:eastAsia="zh-CN"/>
        </w:rPr>
        <w:t>确保</w:t>
      </w:r>
      <w:r>
        <w:rPr>
          <w:rFonts w:hint="eastAsia" w:ascii="仿宋" w:hAnsi="仿宋" w:eastAsia="仿宋" w:cs="仿宋"/>
          <w:b w:val="0"/>
          <w:bCs w:val="0"/>
          <w:color w:val="auto"/>
          <w:sz w:val="32"/>
          <w:szCs w:val="32"/>
          <w:highlight w:val="none"/>
          <w:lang w:val="en-US" w:eastAsia="zh-CN"/>
        </w:rPr>
        <w:t>您</w:t>
      </w:r>
      <w:r>
        <w:rPr>
          <w:rFonts w:hint="eastAsia" w:ascii="仿宋" w:hAnsi="仿宋" w:eastAsia="仿宋" w:cs="仿宋"/>
          <w:b w:val="0"/>
          <w:bCs w:val="0"/>
          <w:color w:val="auto"/>
          <w:sz w:val="32"/>
          <w:szCs w:val="32"/>
          <w:highlight w:val="none"/>
          <w:lang w:val="en-US" w:eastAsia="zh-CN"/>
        </w:rPr>
        <w:t>购买</w:t>
      </w:r>
      <w:r>
        <w:rPr>
          <w:rFonts w:hint="eastAsia" w:ascii="仿宋" w:hAnsi="仿宋" w:eastAsia="仿宋" w:cs="仿宋"/>
          <w:b w:val="0"/>
          <w:bCs w:val="0"/>
          <w:color w:val="auto"/>
          <w:sz w:val="32"/>
          <w:szCs w:val="32"/>
          <w:highlight w:val="none"/>
          <w:lang w:val="en-US" w:eastAsia="zh-CN"/>
        </w:rPr>
        <w:t>的理财产品与您</w:t>
      </w:r>
      <w:r>
        <w:rPr>
          <w:rFonts w:hint="eastAsia" w:ascii="仿宋" w:hAnsi="仿宋" w:eastAsia="仿宋" w:cs="仿宋"/>
          <w:b w:val="0"/>
          <w:bCs w:val="0"/>
          <w:color w:val="auto"/>
          <w:sz w:val="32"/>
          <w:szCs w:val="32"/>
          <w:highlight w:val="none"/>
          <w:lang w:val="en-US" w:eastAsia="zh-CN"/>
        </w:rPr>
        <w:t>的</w:t>
      </w:r>
      <w:r>
        <w:rPr>
          <w:rFonts w:hint="eastAsia" w:ascii="仿宋" w:hAnsi="仿宋" w:eastAsia="仿宋" w:cs="仿宋"/>
          <w:b w:val="0"/>
          <w:bCs w:val="0"/>
          <w:color w:val="auto"/>
          <w:sz w:val="32"/>
          <w:szCs w:val="32"/>
          <w:highlight w:val="none"/>
          <w:lang w:val="en-US" w:eastAsia="zh-CN"/>
        </w:rPr>
        <w:t>风险承受能力相匹配</w:t>
      </w:r>
      <w:r>
        <w:rPr>
          <w:rFonts w:hint="eastAsia" w:ascii="仿宋" w:hAnsi="仿宋" w:eastAsia="仿宋" w:cs="仿宋"/>
          <w:i/>
          <w:iCs/>
          <w:sz w:val="32"/>
          <w:szCs w:val="32"/>
          <w:highlight w:val="none"/>
          <w:lang w:val="en-US" w:eastAsia="zh-CN"/>
        </w:rPr>
        <w:t>。</w:t>
      </w:r>
    </w:p>
    <w:p>
      <w:pPr>
        <w:pStyle w:val="2"/>
        <w:numPr>
          <w:ilvl w:val="0"/>
          <w:numId w:val="2"/>
        </w:numPr>
        <w:spacing w:line="560" w:lineRule="exact"/>
        <w:ind w:left="0" w:firstLine="640" w:firstLineChars="200"/>
        <w:rPr>
          <w:rFonts w:hint="eastAsia" w:ascii="仿宋" w:hAnsi="仿宋" w:eastAsia="仿宋" w:cs="仿宋"/>
          <w:b/>
          <w:bCs/>
          <w:color w:val="FF0000"/>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请您</w:t>
      </w:r>
      <w:r>
        <w:rPr>
          <w:rFonts w:hint="eastAsia" w:ascii="仿宋" w:hAnsi="仿宋" w:eastAsia="仿宋" w:cs="仿宋"/>
          <w:sz w:val="32"/>
          <w:szCs w:val="32"/>
          <w:highlight w:val="none"/>
          <w:lang w:val="en-US" w:eastAsia="zh-CN"/>
        </w:rPr>
        <w:t>在</w:t>
      </w:r>
      <w:r>
        <w:rPr>
          <w:rFonts w:hint="eastAsia" w:ascii="仿宋" w:hAnsi="仿宋" w:eastAsia="仿宋" w:cs="仿宋"/>
          <w:sz w:val="32"/>
          <w:szCs w:val="32"/>
          <w:highlight w:val="none"/>
          <w:lang w:val="en-US" w:eastAsia="zh-CN"/>
        </w:rPr>
        <w:t>购买</w:t>
      </w:r>
      <w:r>
        <w:rPr>
          <w:rFonts w:hint="eastAsia" w:ascii="仿宋" w:hAnsi="仿宋" w:eastAsia="仿宋" w:cs="仿宋"/>
          <w:sz w:val="32"/>
          <w:szCs w:val="32"/>
          <w:highlight w:val="none"/>
          <w:lang w:val="en-US" w:eastAsia="zh-CN"/>
        </w:rPr>
        <w:t>理财产品前，通过厦门银行营业网点</w:t>
      </w:r>
      <w:bookmarkStart w:id="0" w:name="OLE_LINK1"/>
      <w:r>
        <w:rPr>
          <w:rFonts w:hint="eastAsia" w:ascii="仿宋" w:hAnsi="仿宋" w:eastAsia="仿宋" w:cs="仿宋"/>
          <w:sz w:val="32"/>
          <w:szCs w:val="32"/>
          <w:highlight w:val="none"/>
          <w:lang w:val="en-US" w:eastAsia="zh-CN"/>
        </w:rPr>
        <w:t>或电子渠道（手机银行、网上银行）</w:t>
      </w:r>
      <w:bookmarkEnd w:id="0"/>
      <w:r>
        <w:rPr>
          <w:rFonts w:hint="eastAsia" w:ascii="仿宋" w:hAnsi="仿宋" w:eastAsia="仿宋" w:cs="仿宋"/>
          <w:sz w:val="32"/>
          <w:szCs w:val="32"/>
          <w:highlight w:val="none"/>
          <w:lang w:val="en-US" w:eastAsia="zh-CN"/>
        </w:rPr>
        <w:t>完成个人风险承受能力评估，以便您充分了解自身的</w:t>
      </w:r>
      <w:r>
        <w:rPr>
          <w:rFonts w:hint="eastAsia" w:ascii="仿宋" w:hAnsi="仿宋" w:eastAsia="仿宋" w:cs="仿宋"/>
          <w:sz w:val="32"/>
          <w:szCs w:val="32"/>
          <w:highlight w:val="none"/>
          <w:lang w:val="en-US"/>
        </w:rPr>
        <w:t>投资需求</w:t>
      </w:r>
      <w:r>
        <w:rPr>
          <w:rFonts w:hint="eastAsia" w:ascii="仿宋" w:hAnsi="仿宋" w:eastAsia="仿宋" w:cs="仿宋"/>
          <w:sz w:val="32"/>
          <w:szCs w:val="32"/>
          <w:highlight w:val="none"/>
          <w:lang w:val="en-US" w:eastAsia="zh-CN"/>
        </w:rPr>
        <w:t>、风险偏好和风险承受能力。</w:t>
      </w:r>
      <w:r>
        <w:rPr>
          <w:rFonts w:hint="eastAsia" w:ascii="仿宋" w:hAnsi="仿宋" w:eastAsia="仿宋" w:cs="仿宋"/>
          <w:b/>
          <w:bCs/>
          <w:sz w:val="32"/>
          <w:szCs w:val="32"/>
          <w:highlight w:val="none"/>
          <w:lang w:val="en-US" w:eastAsia="zh-CN"/>
        </w:rPr>
        <w:t>若您首次</w:t>
      </w:r>
      <w:r>
        <w:rPr>
          <w:rFonts w:hint="eastAsia" w:ascii="仿宋" w:hAnsi="仿宋" w:eastAsia="仿宋" w:cs="仿宋"/>
          <w:b/>
          <w:bCs/>
          <w:sz w:val="32"/>
          <w:szCs w:val="32"/>
          <w:highlight w:val="none"/>
          <w:lang w:val="en-US" w:eastAsia="zh-CN"/>
        </w:rPr>
        <w:t>购买厦门银行</w:t>
      </w:r>
      <w:r>
        <w:rPr>
          <w:rFonts w:hint="eastAsia" w:ascii="仿宋" w:hAnsi="仿宋" w:eastAsia="仿宋" w:cs="仿宋"/>
          <w:b/>
          <w:bCs/>
          <w:sz w:val="32"/>
          <w:szCs w:val="32"/>
          <w:highlight w:val="none"/>
          <w:lang w:val="en-US" w:eastAsia="zh-CN"/>
        </w:rPr>
        <w:t>代</w:t>
      </w:r>
      <w:r>
        <w:rPr>
          <w:rFonts w:hint="eastAsia" w:ascii="仿宋" w:hAnsi="仿宋" w:eastAsia="仿宋" w:cs="仿宋"/>
          <w:b/>
          <w:bCs/>
          <w:sz w:val="32"/>
          <w:szCs w:val="32"/>
          <w:highlight w:val="none"/>
          <w:lang w:val="en-US" w:eastAsia="zh-CN"/>
        </w:rPr>
        <w:t>理</w:t>
      </w:r>
      <w:r>
        <w:rPr>
          <w:rFonts w:hint="eastAsia" w:ascii="仿宋" w:hAnsi="仿宋" w:eastAsia="仿宋" w:cs="仿宋"/>
          <w:b/>
          <w:bCs/>
          <w:sz w:val="32"/>
          <w:szCs w:val="32"/>
          <w:highlight w:val="none"/>
          <w:lang w:val="en-US" w:eastAsia="zh-CN"/>
        </w:rPr>
        <w:t>销</w:t>
      </w:r>
      <w:r>
        <w:rPr>
          <w:rFonts w:hint="eastAsia" w:ascii="仿宋" w:hAnsi="仿宋" w:eastAsia="仿宋" w:cs="仿宋"/>
          <w:b/>
          <w:bCs/>
          <w:sz w:val="32"/>
          <w:szCs w:val="32"/>
          <w:highlight w:val="none"/>
          <w:lang w:val="en-US" w:eastAsia="zh-CN"/>
        </w:rPr>
        <w:t>售的</w:t>
      </w:r>
      <w:r>
        <w:rPr>
          <w:rFonts w:hint="eastAsia" w:ascii="仿宋" w:hAnsi="仿宋" w:eastAsia="仿宋" w:cs="仿宋"/>
          <w:b/>
          <w:bCs/>
          <w:sz w:val="32"/>
          <w:szCs w:val="32"/>
          <w:highlight w:val="none"/>
          <w:lang w:val="en-US" w:eastAsia="zh-CN"/>
        </w:rPr>
        <w:t>银行理财产品</w:t>
      </w:r>
      <w:bookmarkStart w:id="2" w:name="_GoBack"/>
      <w:bookmarkEnd w:id="2"/>
      <w:r>
        <w:rPr>
          <w:rFonts w:hint="eastAsia" w:ascii="仿宋" w:hAnsi="仿宋" w:eastAsia="仿宋" w:cs="仿宋"/>
          <w:b/>
          <w:bCs/>
          <w:sz w:val="32"/>
          <w:szCs w:val="32"/>
          <w:highlight w:val="none"/>
          <w:lang w:val="en-US" w:eastAsia="zh-CN"/>
        </w:rPr>
        <w:t>，请您前往</w:t>
      </w:r>
      <w:r>
        <w:rPr>
          <w:rFonts w:hint="eastAsia" w:ascii="仿宋" w:hAnsi="仿宋" w:eastAsia="仿宋" w:cs="仿宋"/>
          <w:b/>
          <w:bCs/>
          <w:sz w:val="32"/>
          <w:szCs w:val="32"/>
          <w:highlight w:val="none"/>
          <w:lang w:val="en-US" w:eastAsia="zh-CN"/>
        </w:rPr>
        <w:t>厦门银行</w:t>
      </w:r>
      <w:r>
        <w:rPr>
          <w:rFonts w:hint="eastAsia" w:ascii="仿宋" w:hAnsi="仿宋" w:eastAsia="仿宋" w:cs="仿宋"/>
          <w:b/>
          <w:bCs/>
          <w:sz w:val="32"/>
          <w:szCs w:val="32"/>
          <w:highlight w:val="none"/>
          <w:lang w:val="en-US" w:eastAsia="zh-CN"/>
        </w:rPr>
        <w:t>营业网点进行评估</w:t>
      </w:r>
      <w:r>
        <w:rPr>
          <w:rFonts w:hint="eastAsia" w:ascii="仿宋" w:hAnsi="仿宋" w:eastAsia="仿宋" w:cs="仿宋"/>
          <w:sz w:val="32"/>
          <w:szCs w:val="32"/>
          <w:highlight w:val="none"/>
          <w:lang w:val="en-US" w:eastAsia="zh-CN"/>
        </w:rPr>
        <w:t>。</w:t>
      </w:r>
    </w:p>
    <w:p>
      <w:pPr>
        <w:pStyle w:val="2"/>
        <w:numPr>
          <w:ilvl w:val="0"/>
          <w:numId w:val="2"/>
        </w:numPr>
        <w:spacing w:line="560" w:lineRule="exact"/>
        <w:ind w:left="0" w:firstLine="640" w:firstLineChars="200"/>
        <w:rPr>
          <w:rFonts w:hint="eastAsia" w:ascii="仿宋" w:hAnsi="仿宋" w:eastAsia="仿宋" w:cs="仿宋"/>
          <w:b/>
          <w:bCs/>
          <w:color w:val="FF0000"/>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您需仔细阅读《厦门银行个人客户风险评估问卷》特别提示，以确保自己充分理解此次风险评估的目的、要求、内容及规则。请您根据自身的实际情况对风险评估问卷的各道问题独立作答，回答务必客观真实。在您作答完成后，您的</w:t>
      </w:r>
      <w:r>
        <w:rPr>
          <w:rFonts w:hint="eastAsia" w:ascii="仿宋" w:hAnsi="仿宋" w:eastAsia="仿宋" w:cs="仿宋"/>
          <w:sz w:val="32"/>
          <w:szCs w:val="32"/>
          <w:highlight w:val="none"/>
          <w:lang w:val="en-US" w:eastAsia="zh-CN"/>
        </w:rPr>
        <w:t>个人风险承受能力评估</w:t>
      </w:r>
      <w:r>
        <w:rPr>
          <w:rFonts w:hint="default" w:ascii="仿宋" w:hAnsi="仿宋" w:eastAsia="仿宋" w:cs="仿宋"/>
          <w:sz w:val="32"/>
          <w:szCs w:val="32"/>
          <w:highlight w:val="none"/>
          <w:lang w:val="en-US" w:eastAsia="zh-CN"/>
        </w:rPr>
        <w:t>等级</w:t>
      </w:r>
      <w:r>
        <w:rPr>
          <w:rFonts w:hint="eastAsia" w:ascii="仿宋" w:hAnsi="仿宋" w:eastAsia="仿宋" w:cs="仿宋"/>
          <w:b w:val="0"/>
          <w:bCs w:val="0"/>
          <w:color w:val="auto"/>
          <w:sz w:val="32"/>
          <w:szCs w:val="32"/>
          <w:highlight w:val="none"/>
          <w:lang w:val="en-US" w:eastAsia="zh-CN"/>
        </w:rPr>
        <w:t>会由系统自动算出，并由您进行确认。</w:t>
      </w:r>
    </w:p>
    <w:p>
      <w:pPr>
        <w:pStyle w:val="2"/>
        <w:numPr>
          <w:ilvl w:val="0"/>
          <w:numId w:val="2"/>
        </w:numPr>
        <w:spacing w:line="560" w:lineRule="exact"/>
        <w:ind w:left="0" w:firstLine="640" w:firstLineChars="200"/>
        <w:rPr>
          <w:rFonts w:hint="eastAsia" w:ascii="仿宋" w:hAnsi="仿宋" w:eastAsia="仿宋" w:cs="仿宋"/>
          <w:b/>
          <w:bCs/>
          <w:color w:val="FF0000"/>
          <w:sz w:val="32"/>
          <w:szCs w:val="32"/>
          <w:highlight w:val="none"/>
          <w:lang w:val="en-US" w:eastAsia="zh-CN"/>
        </w:rPr>
      </w:pPr>
      <w:r>
        <w:rPr>
          <w:rFonts w:hint="eastAsia" w:ascii="仿宋" w:hAnsi="仿宋" w:eastAsia="仿宋" w:cs="仿宋"/>
          <w:sz w:val="32"/>
          <w:szCs w:val="32"/>
          <w:highlight w:val="none"/>
          <w:lang w:val="en-US" w:eastAsia="zh-CN"/>
        </w:rPr>
        <w:t>厦门银行</w:t>
      </w:r>
      <w:r>
        <w:rPr>
          <w:rFonts w:hint="eastAsia" w:ascii="仿宋" w:hAnsi="仿宋" w:eastAsia="仿宋" w:cs="仿宋"/>
          <w:sz w:val="32"/>
          <w:szCs w:val="32"/>
          <w:highlight w:val="none"/>
          <w:lang w:val="en-US" w:eastAsia="zh-CN"/>
        </w:rPr>
        <w:t>个人风险承受能力评估</w:t>
      </w:r>
      <w:r>
        <w:rPr>
          <w:rFonts w:hint="default" w:ascii="仿宋" w:hAnsi="仿宋" w:eastAsia="仿宋" w:cs="仿宋"/>
          <w:sz w:val="32"/>
          <w:szCs w:val="32"/>
          <w:highlight w:val="none"/>
          <w:lang w:val="en-US" w:eastAsia="zh-CN"/>
        </w:rPr>
        <w:t>等级</w:t>
      </w:r>
      <w:r>
        <w:rPr>
          <w:rFonts w:hint="eastAsia" w:ascii="仿宋" w:hAnsi="仿宋" w:eastAsia="仿宋" w:cs="仿宋"/>
          <w:sz w:val="32"/>
          <w:szCs w:val="32"/>
          <w:highlight w:val="none"/>
          <w:lang w:val="en-US" w:eastAsia="zh-CN"/>
        </w:rPr>
        <w:t>由低到高分为五级，分别是保守型、稳健型、平衡型、成长型及进取型，</w:t>
      </w:r>
      <w:r>
        <w:rPr>
          <w:rFonts w:hint="eastAsia" w:ascii="仿宋" w:hAnsi="仿宋" w:eastAsia="仿宋" w:cs="仿宋"/>
          <w:sz w:val="32"/>
          <w:szCs w:val="32"/>
          <w:highlight w:val="none"/>
          <w:lang w:val="en-US" w:eastAsia="zh-CN"/>
        </w:rPr>
        <w:t>与适合购买</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lang w:val="en-US" w:eastAsia="zh-CN"/>
        </w:rPr>
        <w:t>理财</w:t>
      </w:r>
      <w:r>
        <w:rPr>
          <w:rFonts w:hint="eastAsia" w:ascii="仿宋" w:hAnsi="仿宋" w:eastAsia="仿宋" w:cs="仿宋"/>
          <w:sz w:val="32"/>
          <w:szCs w:val="32"/>
          <w:highlight w:val="none"/>
          <w:lang w:val="en-US" w:eastAsia="zh-CN"/>
        </w:rPr>
        <w:t>产品风险等级</w:t>
      </w:r>
      <w:r>
        <w:rPr>
          <w:rFonts w:hint="eastAsia" w:ascii="仿宋" w:hAnsi="仿宋" w:eastAsia="仿宋" w:cs="仿宋"/>
          <w:sz w:val="32"/>
          <w:szCs w:val="32"/>
          <w:highlight w:val="none"/>
          <w:lang w:val="en-US" w:eastAsia="zh-CN"/>
        </w:rPr>
        <w:t>对应关系</w:t>
      </w:r>
      <w:r>
        <w:rPr>
          <w:rFonts w:hint="eastAsia" w:ascii="仿宋" w:hAnsi="仿宋" w:eastAsia="仿宋" w:cs="仿宋"/>
          <w:sz w:val="32"/>
          <w:szCs w:val="32"/>
          <w:highlight w:val="none"/>
          <w:lang w:val="en-US" w:eastAsia="zh-CN"/>
        </w:rPr>
        <w:t>见下表。</w:t>
      </w:r>
    </w:p>
    <w:tbl>
      <w:tblPr>
        <w:tblStyle w:val="6"/>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8"/>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958" w:type="dxa"/>
            <w:shd w:val="clear" w:color="auto" w:fill="EDEDED" w:themeFill="accent3" w:themeFillTint="32"/>
            <w:noWrap w:val="0"/>
            <w:vAlign w:val="center"/>
          </w:tcPr>
          <w:p>
            <w:pPr>
              <w:pStyle w:val="2"/>
              <w:spacing w:line="560" w:lineRule="exact"/>
              <w:ind w:left="0" w:leftChars="0" w:firstLine="0" w:firstLineChars="0"/>
              <w:jc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投资者风险承受</w:t>
            </w:r>
          </w:p>
          <w:p>
            <w:pPr>
              <w:pStyle w:val="2"/>
              <w:spacing w:line="560" w:lineRule="exact"/>
              <w:ind w:left="0" w:lef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能力等级</w:t>
            </w:r>
          </w:p>
        </w:tc>
        <w:tc>
          <w:tcPr>
            <w:tcW w:w="5985" w:type="dxa"/>
            <w:shd w:val="clear" w:color="auto" w:fill="EDEDED" w:themeFill="accent3" w:themeFillTint="32"/>
            <w:noWrap w:val="0"/>
            <w:vAlign w:val="center"/>
          </w:tcPr>
          <w:p>
            <w:pPr>
              <w:pStyle w:val="2"/>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适合</w:t>
            </w:r>
            <w:r>
              <w:rPr>
                <w:rFonts w:hint="eastAsia" w:ascii="仿宋" w:hAnsi="仿宋" w:eastAsia="仿宋" w:cs="仿宋"/>
                <w:b/>
                <w:bCs/>
                <w:color w:val="auto"/>
                <w:kern w:val="0"/>
                <w:sz w:val="24"/>
                <w:szCs w:val="24"/>
                <w:highlight w:val="none"/>
                <w:lang w:val="en-US" w:eastAsia="zh-CN" w:bidi="ar-SA"/>
              </w:rPr>
              <w:t>购买的理财</w:t>
            </w:r>
            <w:r>
              <w:rPr>
                <w:rFonts w:hint="eastAsia" w:ascii="仿宋" w:hAnsi="仿宋" w:eastAsia="仿宋" w:cs="仿宋"/>
                <w:b/>
                <w:bCs/>
                <w:color w:val="auto"/>
                <w:kern w:val="0"/>
                <w:sz w:val="24"/>
                <w:szCs w:val="24"/>
                <w:highlight w:val="none"/>
                <w:lang w:val="en-US" w:eastAsia="zh-CN" w:bidi="ar-SA"/>
              </w:rPr>
              <w:t>产品风险等级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58" w:type="dxa"/>
            <w:noWrap w:val="0"/>
            <w:vAlign w:val="top"/>
          </w:tcPr>
          <w:p>
            <w:pPr>
              <w:pStyle w:val="2"/>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保守型</w:t>
            </w:r>
          </w:p>
        </w:tc>
        <w:tc>
          <w:tcPr>
            <w:tcW w:w="5985" w:type="dxa"/>
            <w:noWrap w:val="0"/>
            <w:vAlign w:val="top"/>
          </w:tcPr>
          <w:p>
            <w:pPr>
              <w:pStyle w:val="2"/>
              <w:spacing w:line="56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低风险(R1)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58" w:type="dxa"/>
            <w:noWrap w:val="0"/>
            <w:vAlign w:val="top"/>
          </w:tcPr>
          <w:p>
            <w:pPr>
              <w:pStyle w:val="2"/>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稳健型</w:t>
            </w:r>
          </w:p>
        </w:tc>
        <w:tc>
          <w:tcPr>
            <w:tcW w:w="5985" w:type="dxa"/>
            <w:noWrap w:val="0"/>
            <w:vAlign w:val="top"/>
          </w:tcPr>
          <w:p>
            <w:pPr>
              <w:pStyle w:val="2"/>
              <w:spacing w:line="56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低(R1)、偏低风险(R2)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58" w:type="dxa"/>
            <w:noWrap w:val="0"/>
            <w:vAlign w:val="top"/>
          </w:tcPr>
          <w:p>
            <w:pPr>
              <w:pStyle w:val="2"/>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平衡型</w:t>
            </w:r>
          </w:p>
        </w:tc>
        <w:tc>
          <w:tcPr>
            <w:tcW w:w="5985" w:type="dxa"/>
            <w:noWrap w:val="0"/>
            <w:vAlign w:val="top"/>
          </w:tcPr>
          <w:p>
            <w:pPr>
              <w:pStyle w:val="2"/>
              <w:spacing w:line="56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低(R1)、偏低(R2)、中风险(R3)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958" w:type="dxa"/>
            <w:noWrap w:val="0"/>
            <w:vAlign w:val="top"/>
          </w:tcPr>
          <w:p>
            <w:pPr>
              <w:pStyle w:val="2"/>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成长型</w:t>
            </w:r>
          </w:p>
        </w:tc>
        <w:tc>
          <w:tcPr>
            <w:tcW w:w="5985" w:type="dxa"/>
            <w:noWrap w:val="0"/>
            <w:vAlign w:val="top"/>
          </w:tcPr>
          <w:p>
            <w:pPr>
              <w:pStyle w:val="2"/>
              <w:spacing w:line="56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低(R1)、偏低(R2)、中(R3)、偏高风险(R4)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58" w:type="dxa"/>
            <w:noWrap w:val="0"/>
            <w:vAlign w:val="top"/>
          </w:tcPr>
          <w:p>
            <w:pPr>
              <w:pStyle w:val="2"/>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进取型</w:t>
            </w:r>
          </w:p>
        </w:tc>
        <w:tc>
          <w:tcPr>
            <w:tcW w:w="5985" w:type="dxa"/>
            <w:noWrap w:val="0"/>
            <w:vAlign w:val="top"/>
          </w:tcPr>
          <w:p>
            <w:pPr>
              <w:pStyle w:val="2"/>
              <w:spacing w:line="560" w:lineRule="exact"/>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低(R1)、偏低(R2)、中(R3)、偏高(R4)及高风险(R5)</w:t>
            </w:r>
          </w:p>
        </w:tc>
      </w:tr>
    </w:tbl>
    <w:p>
      <w:pPr>
        <w:pStyle w:val="2"/>
        <w:numPr>
          <w:ilvl w:val="-1"/>
          <w:numId w:val="0"/>
        </w:numPr>
        <w:spacing w:line="560" w:lineRule="exact"/>
        <w:ind w:firstLine="420" w:firstLineChars="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特别说明：</w:t>
      </w:r>
      <w:r>
        <w:rPr>
          <w:rFonts w:hint="eastAsia" w:ascii="仿宋" w:hAnsi="仿宋" w:eastAsia="仿宋" w:cs="仿宋"/>
          <w:b/>
          <w:bCs/>
          <w:color w:val="auto"/>
          <w:sz w:val="32"/>
          <w:szCs w:val="32"/>
          <w:highlight w:val="none"/>
          <w:lang w:val="en-US" w:eastAsia="zh-CN"/>
        </w:rPr>
        <w:t>厦门银行</w:t>
      </w:r>
      <w:r>
        <w:rPr>
          <w:rFonts w:hint="eastAsia" w:ascii="仿宋" w:hAnsi="仿宋" w:eastAsia="仿宋" w:cs="仿宋"/>
          <w:b/>
          <w:bCs/>
          <w:color w:val="auto"/>
          <w:sz w:val="32"/>
          <w:szCs w:val="32"/>
          <w:highlight w:val="none"/>
          <w:lang w:val="en-US" w:eastAsia="zh-CN"/>
        </w:rPr>
        <w:t>适当性匹配意见不表明对产品的风险及收益作出实质性判断或者保证。</w:t>
      </w:r>
    </w:p>
    <w:p>
      <w:pPr>
        <w:pStyle w:val="2"/>
        <w:numPr>
          <w:ilvl w:val="0"/>
          <w:numId w:val="2"/>
        </w:numPr>
        <w:spacing w:line="560" w:lineRule="exact"/>
        <w:ind w:firstLine="643"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rPr>
        <w:t>如果您在理财产品持有期间发生风险承受能力变化，导致您</w:t>
      </w:r>
      <w:r>
        <w:rPr>
          <w:rFonts w:hint="eastAsia" w:ascii="仿宋" w:hAnsi="仿宋" w:eastAsia="仿宋" w:cs="仿宋"/>
          <w:b/>
          <w:bCs/>
          <w:color w:val="auto"/>
          <w:sz w:val="32"/>
          <w:szCs w:val="32"/>
          <w:highlight w:val="none"/>
          <w:lang w:val="en-US" w:eastAsia="zh-CN"/>
        </w:rPr>
        <w:t>购买</w:t>
      </w:r>
      <w:r>
        <w:rPr>
          <w:rFonts w:hint="eastAsia" w:ascii="仿宋" w:hAnsi="仿宋" w:eastAsia="仿宋" w:cs="仿宋"/>
          <w:b/>
          <w:bCs/>
          <w:color w:val="auto"/>
          <w:sz w:val="32"/>
          <w:szCs w:val="32"/>
          <w:highlight w:val="none"/>
          <w:lang w:val="en-US"/>
        </w:rPr>
        <w:t>的理财产品与您自身风险承受能力不匹配的，建议您在</w:t>
      </w:r>
      <w:r>
        <w:rPr>
          <w:rFonts w:hint="eastAsia" w:ascii="仿宋" w:hAnsi="仿宋" w:eastAsia="仿宋" w:cs="仿宋"/>
          <w:b/>
          <w:bCs/>
          <w:color w:val="auto"/>
          <w:sz w:val="32"/>
          <w:szCs w:val="32"/>
          <w:highlight w:val="none"/>
          <w:lang w:val="en-US" w:eastAsia="zh-CN"/>
        </w:rPr>
        <w:t>该</w:t>
      </w:r>
      <w:r>
        <w:rPr>
          <w:rFonts w:hint="eastAsia" w:ascii="仿宋" w:hAnsi="仿宋" w:eastAsia="仿宋" w:cs="仿宋"/>
          <w:b/>
          <w:bCs/>
          <w:color w:val="auto"/>
          <w:sz w:val="32"/>
          <w:szCs w:val="32"/>
          <w:highlight w:val="none"/>
          <w:lang w:val="en-US"/>
        </w:rPr>
        <w:t>理财产品最近一个开放期尽快赎回，对于您依据</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en-US"/>
        </w:rPr>
        <w:t>产品说明书</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en-US"/>
        </w:rPr>
        <w:t>约定没有权利提前赎回的理财产品，您将无权以风险承受能力不再匹配为由进行赎回，请您在</w:t>
      </w:r>
      <w:r>
        <w:rPr>
          <w:rFonts w:hint="eastAsia" w:ascii="仿宋" w:hAnsi="仿宋" w:eastAsia="仿宋" w:cs="仿宋"/>
          <w:b/>
          <w:bCs/>
          <w:color w:val="auto"/>
          <w:sz w:val="32"/>
          <w:szCs w:val="32"/>
          <w:highlight w:val="none"/>
          <w:lang w:val="en-US" w:eastAsia="zh-CN"/>
        </w:rPr>
        <w:t>购买</w:t>
      </w:r>
      <w:r>
        <w:rPr>
          <w:rFonts w:hint="eastAsia" w:ascii="仿宋" w:hAnsi="仿宋" w:eastAsia="仿宋" w:cs="仿宋"/>
          <w:b/>
          <w:bCs/>
          <w:color w:val="auto"/>
          <w:sz w:val="32"/>
          <w:szCs w:val="32"/>
          <w:highlight w:val="none"/>
          <w:lang w:val="en-US"/>
        </w:rPr>
        <w:t>前审慎决策。</w:t>
      </w:r>
    </w:p>
    <w:p>
      <w:pPr>
        <w:pStyle w:val="2"/>
        <w:numPr>
          <w:ilvl w:val="0"/>
          <w:numId w:val="2"/>
        </w:numPr>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您</w:t>
      </w:r>
      <w:r>
        <w:rPr>
          <w:rFonts w:hint="eastAsia" w:ascii="仿宋" w:hAnsi="仿宋" w:eastAsia="仿宋" w:cs="仿宋"/>
          <w:b/>
          <w:bCs/>
          <w:sz w:val="32"/>
          <w:szCs w:val="32"/>
          <w:highlight w:val="none"/>
          <w:lang w:val="en-US"/>
        </w:rPr>
        <w:t>个人风险承受能力评估结果的有效期为一年，若您的风险承受能力评估结果已过有效期</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lang w:val="en-US"/>
        </w:rPr>
        <w:t>或者在评级结果有效期内发生了可能影响您自身风险承受能力的情形，</w:t>
      </w:r>
      <w:r>
        <w:rPr>
          <w:rFonts w:hint="eastAsia" w:ascii="仿宋" w:hAnsi="仿宋" w:eastAsia="仿宋" w:cs="仿宋"/>
          <w:b/>
          <w:bCs/>
          <w:sz w:val="32"/>
          <w:szCs w:val="32"/>
          <w:highlight w:val="none"/>
          <w:lang w:val="en-US" w:eastAsia="zh-CN"/>
        </w:rPr>
        <w:t>为真实反映您的风险承受能力，</w:t>
      </w:r>
      <w:r>
        <w:rPr>
          <w:rFonts w:hint="eastAsia" w:ascii="仿宋" w:hAnsi="仿宋" w:eastAsia="仿宋" w:cs="仿宋"/>
          <w:b/>
          <w:bCs/>
          <w:sz w:val="32"/>
          <w:szCs w:val="32"/>
          <w:highlight w:val="none"/>
          <w:lang w:val="en-US"/>
        </w:rPr>
        <w:t>请您在再次</w:t>
      </w:r>
      <w:r>
        <w:rPr>
          <w:rFonts w:hint="eastAsia" w:ascii="仿宋" w:hAnsi="仿宋" w:eastAsia="仿宋" w:cs="仿宋"/>
          <w:b/>
          <w:bCs/>
          <w:sz w:val="32"/>
          <w:szCs w:val="32"/>
          <w:highlight w:val="none"/>
          <w:lang w:val="en-US" w:eastAsia="zh-CN"/>
        </w:rPr>
        <w:t>购买</w:t>
      </w:r>
      <w:r>
        <w:rPr>
          <w:rFonts w:hint="eastAsia" w:ascii="仿宋" w:hAnsi="仿宋" w:eastAsia="仿宋" w:cs="仿宋"/>
          <w:b/>
          <w:bCs/>
          <w:sz w:val="32"/>
          <w:szCs w:val="32"/>
          <w:highlight w:val="none"/>
          <w:lang w:val="en-US"/>
        </w:rPr>
        <w:t>理财产品前，通过</w:t>
      </w:r>
      <w:r>
        <w:rPr>
          <w:rFonts w:hint="eastAsia" w:ascii="仿宋" w:hAnsi="仿宋" w:eastAsia="仿宋" w:cs="仿宋"/>
          <w:b/>
          <w:bCs/>
          <w:sz w:val="32"/>
          <w:szCs w:val="32"/>
          <w:highlight w:val="none"/>
          <w:lang w:val="en-US" w:eastAsia="zh-CN"/>
        </w:rPr>
        <w:t>厦门银行</w:t>
      </w:r>
      <w:r>
        <w:rPr>
          <w:rFonts w:hint="eastAsia" w:ascii="仿宋" w:hAnsi="仿宋" w:eastAsia="仿宋" w:cs="仿宋"/>
          <w:b/>
          <w:bCs/>
          <w:sz w:val="32"/>
          <w:szCs w:val="32"/>
          <w:highlight w:val="none"/>
          <w:lang w:val="en-US"/>
        </w:rPr>
        <w:t>营业网点或电子渠道（手机银行、网上银行）重新进行</w:t>
      </w:r>
      <w:r>
        <w:rPr>
          <w:rFonts w:hint="eastAsia" w:ascii="仿宋" w:hAnsi="仿宋" w:eastAsia="仿宋" w:cs="仿宋"/>
          <w:b/>
          <w:bCs/>
          <w:sz w:val="32"/>
          <w:szCs w:val="32"/>
          <w:highlight w:val="none"/>
          <w:lang w:val="en-US" w:eastAsia="zh-CN"/>
        </w:rPr>
        <w:t>个人</w:t>
      </w:r>
      <w:r>
        <w:rPr>
          <w:rFonts w:hint="eastAsia" w:ascii="仿宋" w:hAnsi="仿宋" w:eastAsia="仿宋" w:cs="仿宋"/>
          <w:b/>
          <w:bCs/>
          <w:sz w:val="32"/>
          <w:szCs w:val="32"/>
          <w:highlight w:val="none"/>
          <w:lang w:val="en-US"/>
        </w:rPr>
        <w:t>风险承受能力评估。</w:t>
      </w:r>
    </w:p>
    <w:p>
      <w:pPr>
        <w:pStyle w:val="2"/>
        <w:numPr>
          <w:ilvl w:val="0"/>
          <w:numId w:val="2"/>
        </w:numPr>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您</w:t>
      </w:r>
      <w:r>
        <w:rPr>
          <w:rFonts w:hint="eastAsia" w:ascii="仿宋" w:hAnsi="仿宋" w:eastAsia="仿宋" w:cs="仿宋"/>
          <w:b/>
          <w:bCs/>
          <w:sz w:val="32"/>
          <w:szCs w:val="32"/>
          <w:highlight w:val="none"/>
          <w:lang w:val="en-US"/>
        </w:rPr>
        <w:t>一段期间内可在厦门银行开展风险承受评估的次数存在限制（详见风险评估问卷的提示），请</w:t>
      </w:r>
      <w:r>
        <w:rPr>
          <w:rFonts w:hint="eastAsia" w:ascii="仿宋" w:hAnsi="仿宋" w:eastAsia="仿宋" w:cs="仿宋"/>
          <w:b/>
          <w:bCs/>
          <w:sz w:val="32"/>
          <w:szCs w:val="32"/>
          <w:highlight w:val="none"/>
          <w:lang w:val="en-US" w:eastAsia="zh-CN"/>
        </w:rPr>
        <w:t>您</w:t>
      </w:r>
      <w:r>
        <w:rPr>
          <w:rFonts w:hint="eastAsia" w:ascii="仿宋" w:hAnsi="仿宋" w:eastAsia="仿宋" w:cs="仿宋"/>
          <w:b/>
          <w:bCs/>
          <w:sz w:val="32"/>
          <w:szCs w:val="32"/>
          <w:highlight w:val="none"/>
          <w:lang w:val="en-US"/>
        </w:rPr>
        <w:t>基于真实的风险承受能力慎重开展评估，请勿进行非必要的重复评估，以免影响</w:t>
      </w:r>
      <w:r>
        <w:rPr>
          <w:rFonts w:hint="eastAsia" w:ascii="仿宋" w:hAnsi="仿宋" w:eastAsia="仿宋" w:cs="仿宋"/>
          <w:b/>
          <w:bCs/>
          <w:sz w:val="32"/>
          <w:szCs w:val="32"/>
          <w:highlight w:val="none"/>
          <w:lang w:val="en-US" w:eastAsia="zh-CN"/>
        </w:rPr>
        <w:t>您正常购买</w:t>
      </w:r>
      <w:r>
        <w:rPr>
          <w:rFonts w:hint="eastAsia" w:ascii="仿宋" w:hAnsi="仿宋" w:eastAsia="仿宋" w:cs="仿宋"/>
          <w:b/>
          <w:bCs/>
          <w:sz w:val="32"/>
          <w:szCs w:val="32"/>
          <w:highlight w:val="none"/>
          <w:lang w:val="en-US"/>
        </w:rPr>
        <w:t>理财</w:t>
      </w:r>
      <w:r>
        <w:rPr>
          <w:rFonts w:hint="eastAsia" w:ascii="仿宋" w:hAnsi="仿宋" w:eastAsia="仿宋" w:cs="仿宋"/>
          <w:b/>
          <w:bCs/>
          <w:sz w:val="32"/>
          <w:szCs w:val="32"/>
          <w:highlight w:val="none"/>
          <w:lang w:val="en-US" w:eastAsia="zh-CN"/>
        </w:rPr>
        <w:t>产品</w:t>
      </w:r>
      <w:r>
        <w:rPr>
          <w:rFonts w:hint="eastAsia" w:ascii="仿宋" w:hAnsi="仿宋" w:eastAsia="仿宋" w:cs="仿宋"/>
          <w:b/>
          <w:bCs/>
          <w:sz w:val="32"/>
          <w:szCs w:val="32"/>
          <w:highlight w:val="none"/>
          <w:lang w:val="en-US"/>
        </w:rPr>
        <w:t>。</w:t>
      </w:r>
    </w:p>
    <w:p>
      <w:pPr>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如您</w:t>
      </w:r>
      <w:r>
        <w:rPr>
          <w:rFonts w:hint="eastAsia" w:ascii="仿宋" w:hAnsi="仿宋" w:eastAsia="仿宋" w:cs="仿宋"/>
          <w:b/>
          <w:bCs/>
          <w:sz w:val="32"/>
          <w:szCs w:val="32"/>
          <w:highlight w:val="none"/>
          <w:lang w:val="en-US" w:eastAsia="zh-CN"/>
        </w:rPr>
        <w:t>购买</w:t>
      </w:r>
      <w:r>
        <w:rPr>
          <w:rFonts w:hint="eastAsia" w:ascii="仿宋" w:hAnsi="仿宋" w:eastAsia="仿宋" w:cs="仿宋"/>
          <w:b/>
          <w:bCs/>
          <w:sz w:val="32"/>
          <w:szCs w:val="32"/>
          <w:highlight w:val="none"/>
          <w:lang w:val="en-US" w:eastAsia="zh-CN"/>
        </w:rPr>
        <w:t>的产品为私募理财产品，</w:t>
      </w:r>
      <w:r>
        <w:rPr>
          <w:rFonts w:hint="eastAsia" w:ascii="仿宋" w:hAnsi="仿宋" w:eastAsia="仿宋" w:cs="仿宋"/>
          <w:b/>
          <w:bCs/>
          <w:sz w:val="32"/>
          <w:szCs w:val="32"/>
          <w:highlight w:val="none"/>
          <w:lang w:val="en-US" w:eastAsia="zh-CN"/>
        </w:rPr>
        <w:t>在购买前</w:t>
      </w:r>
      <w:r>
        <w:rPr>
          <w:rFonts w:hint="eastAsia" w:ascii="仿宋" w:hAnsi="仿宋" w:eastAsia="仿宋" w:cs="仿宋"/>
          <w:b/>
          <w:bCs/>
          <w:sz w:val="32"/>
          <w:szCs w:val="32"/>
          <w:highlight w:val="none"/>
          <w:lang w:val="en-US" w:eastAsia="zh-CN"/>
        </w:rPr>
        <w:t>须</w:t>
      </w:r>
      <w:r>
        <w:rPr>
          <w:rFonts w:hint="eastAsia" w:ascii="仿宋" w:hAnsi="仿宋" w:eastAsia="仿宋" w:cs="仿宋"/>
          <w:b/>
          <w:bCs/>
          <w:sz w:val="32"/>
          <w:szCs w:val="32"/>
          <w:highlight w:val="none"/>
          <w:lang w:val="en-US" w:eastAsia="zh-CN"/>
        </w:rPr>
        <w:t>经厦门银行认定为</w:t>
      </w:r>
      <w:r>
        <w:rPr>
          <w:rFonts w:hint="eastAsia" w:ascii="仿宋" w:hAnsi="仿宋" w:eastAsia="仿宋" w:cs="仿宋"/>
          <w:b/>
          <w:bCs/>
          <w:sz w:val="32"/>
          <w:szCs w:val="32"/>
          <w:highlight w:val="none"/>
          <w:lang w:val="en-US" w:eastAsia="zh-CN"/>
        </w:rPr>
        <w:t>合格投资者。</w:t>
      </w:r>
    </w:p>
    <w:p>
      <w:pPr>
        <w:spacing w:before="157" w:beforeLines="50" w:after="157" w:afterLines="50"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第二步 选择合适的</w:t>
      </w:r>
      <w:r>
        <w:rPr>
          <w:rFonts w:hint="eastAsia" w:ascii="仿宋" w:hAnsi="仿宋" w:eastAsia="仿宋" w:cs="仿宋"/>
          <w:b/>
          <w:bCs/>
          <w:sz w:val="32"/>
          <w:szCs w:val="32"/>
          <w:highlight w:val="none"/>
          <w:lang w:val="en-US" w:eastAsia="zh-CN"/>
        </w:rPr>
        <w:t>购买</w:t>
      </w:r>
      <w:r>
        <w:rPr>
          <w:rFonts w:hint="eastAsia" w:ascii="仿宋" w:hAnsi="仿宋" w:eastAsia="仿宋" w:cs="仿宋"/>
          <w:b/>
          <w:bCs/>
          <w:sz w:val="32"/>
          <w:szCs w:val="32"/>
          <w:highlight w:val="none"/>
          <w:lang w:val="en-US" w:eastAsia="zh-CN"/>
        </w:rPr>
        <w:t>渠道</w:t>
      </w:r>
    </w:p>
    <w:p>
      <w:pPr>
        <w:pStyle w:val="2"/>
        <w:numPr>
          <w:ilvl w:val="0"/>
          <w:numId w:val="3"/>
        </w:numPr>
        <w:spacing w:line="56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您可</w:t>
      </w:r>
      <w:r>
        <w:rPr>
          <w:rFonts w:hint="eastAsia" w:ascii="仿宋" w:hAnsi="仿宋" w:eastAsia="仿宋" w:cs="仿宋"/>
          <w:sz w:val="32"/>
          <w:szCs w:val="32"/>
          <w:highlight w:val="none"/>
          <w:lang w:val="en-US" w:eastAsia="zh-CN"/>
        </w:rPr>
        <w:t>通过产品支持的销售渠道(营业网点、手机银行、网上银行等)选择</w:t>
      </w:r>
      <w:r>
        <w:rPr>
          <w:rFonts w:hint="eastAsia" w:ascii="仿宋" w:hAnsi="仿宋" w:eastAsia="仿宋" w:cs="仿宋"/>
          <w:sz w:val="32"/>
          <w:szCs w:val="32"/>
          <w:highlight w:val="none"/>
          <w:lang w:val="en-US" w:eastAsia="zh-CN"/>
        </w:rPr>
        <w:t>购买</w:t>
      </w:r>
      <w:r>
        <w:rPr>
          <w:rFonts w:hint="eastAsia" w:ascii="仿宋" w:hAnsi="仿宋" w:eastAsia="仿宋" w:cs="仿宋"/>
          <w:sz w:val="32"/>
          <w:szCs w:val="32"/>
          <w:highlight w:val="none"/>
          <w:lang w:val="en-US" w:eastAsia="zh-CN"/>
        </w:rPr>
        <w:t>与您</w:t>
      </w:r>
      <w:r>
        <w:rPr>
          <w:rFonts w:hint="eastAsia" w:ascii="仿宋" w:hAnsi="仿宋" w:eastAsia="仿宋" w:cs="仿宋"/>
          <w:b w:val="0"/>
          <w:bCs w:val="0"/>
          <w:color w:val="auto"/>
          <w:sz w:val="32"/>
          <w:szCs w:val="32"/>
          <w:highlight w:val="none"/>
          <w:lang w:val="en-US" w:eastAsia="zh-CN"/>
        </w:rPr>
        <w:t>自身风险承受能力、财务状况、投资需求和意愿</w:t>
      </w:r>
      <w:r>
        <w:rPr>
          <w:rFonts w:hint="eastAsia" w:ascii="仿宋" w:hAnsi="仿宋" w:eastAsia="仿宋" w:cs="仿宋"/>
          <w:sz w:val="32"/>
          <w:szCs w:val="32"/>
          <w:highlight w:val="none"/>
          <w:lang w:val="en-US" w:eastAsia="zh-CN"/>
        </w:rPr>
        <w:t>相匹配的产品</w:t>
      </w:r>
      <w:r>
        <w:rPr>
          <w:rFonts w:hint="eastAsia" w:ascii="仿宋" w:hAnsi="仿宋" w:eastAsia="仿宋" w:cs="仿宋"/>
          <w:b w:val="0"/>
          <w:bCs w:val="0"/>
          <w:sz w:val="32"/>
          <w:szCs w:val="32"/>
          <w:highlight w:val="none"/>
          <w:lang w:val="en-US" w:eastAsia="zh-CN"/>
        </w:rPr>
        <w:t>。</w:t>
      </w:r>
    </w:p>
    <w:p>
      <w:pPr>
        <w:pStyle w:val="2"/>
        <w:numPr>
          <w:ilvl w:val="0"/>
          <w:numId w:val="3"/>
        </w:numPr>
        <w:spacing w:line="56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您在购买理财</w:t>
      </w:r>
      <w:r>
        <w:rPr>
          <w:rFonts w:hint="eastAsia" w:ascii="仿宋" w:hAnsi="仿宋" w:eastAsia="仿宋" w:cs="仿宋"/>
          <w:b w:val="0"/>
          <w:bCs w:val="0"/>
          <w:sz w:val="32"/>
          <w:szCs w:val="32"/>
          <w:highlight w:val="none"/>
          <w:lang w:val="en-US" w:eastAsia="zh-CN"/>
        </w:rPr>
        <w:t>产品</w:t>
      </w:r>
      <w:r>
        <w:rPr>
          <w:rFonts w:hint="eastAsia" w:ascii="仿宋" w:hAnsi="仿宋" w:eastAsia="仿宋" w:cs="仿宋"/>
          <w:b w:val="0"/>
          <w:bCs w:val="0"/>
          <w:sz w:val="32"/>
          <w:szCs w:val="32"/>
          <w:highlight w:val="none"/>
          <w:lang w:val="en-US" w:eastAsia="zh-CN"/>
        </w:rPr>
        <w:t>过程中，若有</w:t>
      </w:r>
      <w:r>
        <w:rPr>
          <w:rFonts w:hint="eastAsia" w:ascii="仿宋" w:hAnsi="仿宋" w:eastAsia="仿宋" w:cs="仿宋"/>
          <w:b w:val="0"/>
          <w:bCs w:val="0"/>
          <w:sz w:val="32"/>
          <w:szCs w:val="32"/>
          <w:highlight w:val="none"/>
          <w:lang w:val="en-US" w:eastAsia="zh-CN"/>
        </w:rPr>
        <w:t>厦门银行</w:t>
      </w:r>
      <w:r>
        <w:rPr>
          <w:rFonts w:hint="eastAsia" w:ascii="仿宋" w:hAnsi="仿宋" w:eastAsia="仿宋" w:cs="仿宋"/>
          <w:b w:val="0"/>
          <w:bCs w:val="0"/>
          <w:sz w:val="32"/>
          <w:szCs w:val="32"/>
          <w:highlight w:val="none"/>
          <w:lang w:val="en-US" w:eastAsia="zh-CN"/>
        </w:rPr>
        <w:t>销售人员介入</w:t>
      </w:r>
      <w:r>
        <w:rPr>
          <w:rFonts w:hint="default" w:ascii="仿宋" w:hAnsi="仿宋" w:eastAsia="仿宋" w:cs="仿宋"/>
          <w:b w:val="0"/>
          <w:bCs w:val="0"/>
          <w:sz w:val="32"/>
          <w:szCs w:val="32"/>
          <w:highlight w:val="none"/>
          <w:lang w:val="en-US"/>
        </w:rPr>
        <w:t>销售</w:t>
      </w:r>
      <w:r>
        <w:rPr>
          <w:rFonts w:hint="eastAsia" w:ascii="仿宋" w:hAnsi="仿宋" w:eastAsia="仿宋" w:cs="仿宋"/>
          <w:b w:val="0"/>
          <w:bCs w:val="0"/>
          <w:sz w:val="32"/>
          <w:szCs w:val="32"/>
          <w:highlight w:val="none"/>
          <w:lang w:val="en-US" w:eastAsia="zh-CN"/>
        </w:rPr>
        <w:t>或</w:t>
      </w:r>
      <w:r>
        <w:rPr>
          <w:rFonts w:hint="eastAsia" w:ascii="仿宋" w:hAnsi="仿宋" w:eastAsia="仿宋" w:cs="仿宋"/>
          <w:b w:val="0"/>
          <w:bCs w:val="0"/>
          <w:sz w:val="32"/>
          <w:szCs w:val="32"/>
          <w:highlight w:val="none"/>
          <w:lang w:val="en-US" w:eastAsia="zh-CN"/>
        </w:rPr>
        <w:t>宣传推介</w:t>
      </w:r>
      <w:r>
        <w:rPr>
          <w:rFonts w:hint="default" w:ascii="仿宋" w:hAnsi="仿宋" w:eastAsia="仿宋" w:cs="仿宋"/>
          <w:b w:val="0"/>
          <w:bCs w:val="0"/>
          <w:sz w:val="32"/>
          <w:szCs w:val="32"/>
          <w:highlight w:val="none"/>
          <w:lang w:val="en-US"/>
        </w:rPr>
        <w:t>理财产品的，</w:t>
      </w:r>
      <w:r>
        <w:rPr>
          <w:rFonts w:hint="eastAsia" w:ascii="仿宋" w:hAnsi="仿宋" w:eastAsia="仿宋" w:cs="仿宋"/>
          <w:b w:val="0"/>
          <w:bCs w:val="0"/>
          <w:sz w:val="32"/>
          <w:szCs w:val="32"/>
          <w:highlight w:val="none"/>
          <w:lang w:val="en-US" w:eastAsia="zh-CN"/>
        </w:rPr>
        <w:t>请您移转至</w:t>
      </w:r>
      <w:r>
        <w:rPr>
          <w:rFonts w:hint="eastAsia" w:ascii="仿宋" w:hAnsi="仿宋" w:eastAsia="仿宋" w:cs="仿宋"/>
          <w:b w:val="0"/>
          <w:bCs w:val="0"/>
          <w:sz w:val="32"/>
          <w:szCs w:val="32"/>
          <w:highlight w:val="none"/>
          <w:lang w:val="en-US" w:eastAsia="zh-CN"/>
        </w:rPr>
        <w:t>厦门银行</w:t>
      </w:r>
      <w:r>
        <w:rPr>
          <w:rFonts w:hint="eastAsia" w:ascii="仿宋" w:hAnsi="仿宋" w:eastAsia="仿宋" w:cs="仿宋"/>
          <w:b w:val="0"/>
          <w:bCs w:val="0"/>
          <w:sz w:val="32"/>
          <w:szCs w:val="32"/>
          <w:highlight w:val="none"/>
          <w:lang w:val="en-US" w:eastAsia="zh-CN"/>
        </w:rPr>
        <w:t>营业网点</w:t>
      </w:r>
      <w:r>
        <w:rPr>
          <w:rFonts w:hint="default" w:ascii="仿宋" w:hAnsi="仿宋" w:eastAsia="仿宋" w:cs="仿宋"/>
          <w:b w:val="0"/>
          <w:bCs w:val="0"/>
          <w:sz w:val="32"/>
          <w:szCs w:val="32"/>
          <w:highlight w:val="none"/>
          <w:lang w:val="en-US"/>
        </w:rPr>
        <w:t>理财产品销售专区</w:t>
      </w:r>
      <w:r>
        <w:rPr>
          <w:rFonts w:hint="eastAsia" w:ascii="仿宋" w:hAnsi="仿宋" w:eastAsia="仿宋" w:cs="仿宋"/>
          <w:b w:val="0"/>
          <w:bCs w:val="0"/>
          <w:sz w:val="32"/>
          <w:szCs w:val="32"/>
          <w:highlight w:val="none"/>
          <w:lang w:val="en-US" w:eastAsia="zh-CN"/>
        </w:rPr>
        <w:t>购买。</w:t>
      </w:r>
    </w:p>
    <w:p>
      <w:pPr>
        <w:pStyle w:val="2"/>
        <w:numPr>
          <w:ilvl w:val="0"/>
          <w:numId w:val="3"/>
        </w:numPr>
        <w:spacing w:line="560" w:lineRule="exact"/>
        <w:ind w:firstLine="640" w:firstLineChars="200"/>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如您拟购买风险等级</w:t>
      </w:r>
      <w:r>
        <w:rPr>
          <w:rFonts w:hint="default" w:ascii="仿宋" w:hAnsi="仿宋" w:eastAsia="仿宋" w:cs="仿宋"/>
          <w:b w:val="0"/>
          <w:bCs w:val="0"/>
          <w:sz w:val="32"/>
          <w:szCs w:val="32"/>
          <w:highlight w:val="none"/>
          <w:lang w:val="en-US"/>
        </w:rPr>
        <w:t>为</w:t>
      </w:r>
      <w:r>
        <w:rPr>
          <w:rFonts w:hint="eastAsia" w:ascii="仿宋" w:hAnsi="仿宋" w:eastAsia="仿宋" w:cs="仿宋"/>
          <w:b w:val="0"/>
          <w:bCs w:val="0"/>
          <w:sz w:val="32"/>
          <w:szCs w:val="32"/>
          <w:highlight w:val="none"/>
          <w:lang w:val="en-US" w:eastAsia="zh-CN"/>
        </w:rPr>
        <w:t>偏高风险（R4）及</w:t>
      </w:r>
      <w:r>
        <w:rPr>
          <w:rFonts w:hint="default" w:ascii="仿宋" w:hAnsi="仿宋" w:eastAsia="仿宋" w:cs="仿宋"/>
          <w:b w:val="0"/>
          <w:bCs w:val="0"/>
          <w:sz w:val="32"/>
          <w:szCs w:val="32"/>
          <w:highlight w:val="none"/>
          <w:lang w:val="en-US"/>
        </w:rPr>
        <w:t>以上</w:t>
      </w:r>
      <w:r>
        <w:rPr>
          <w:rFonts w:hint="eastAsia" w:ascii="仿宋" w:hAnsi="仿宋" w:eastAsia="仿宋" w:cs="仿宋"/>
          <w:b w:val="0"/>
          <w:bCs w:val="0"/>
          <w:sz w:val="32"/>
          <w:szCs w:val="32"/>
          <w:highlight w:val="none"/>
          <w:lang w:val="en-US" w:eastAsia="zh-CN"/>
        </w:rPr>
        <w:t>的</w:t>
      </w:r>
      <w:r>
        <w:rPr>
          <w:rFonts w:hint="default" w:ascii="仿宋" w:hAnsi="仿宋" w:eastAsia="仿宋" w:cs="仿宋"/>
          <w:b w:val="0"/>
          <w:bCs w:val="0"/>
          <w:sz w:val="32"/>
          <w:szCs w:val="32"/>
          <w:highlight w:val="none"/>
          <w:lang w:val="en-US"/>
        </w:rPr>
        <w:t>理财产品，</w:t>
      </w:r>
      <w:r>
        <w:rPr>
          <w:rFonts w:hint="eastAsia" w:ascii="仿宋" w:hAnsi="仿宋" w:eastAsia="仿宋" w:cs="仿宋"/>
          <w:b w:val="0"/>
          <w:bCs w:val="0"/>
          <w:sz w:val="32"/>
          <w:szCs w:val="32"/>
          <w:highlight w:val="none"/>
          <w:lang w:val="en-US" w:eastAsia="zh-CN"/>
        </w:rPr>
        <w:t>且</w:t>
      </w:r>
      <w:r>
        <w:rPr>
          <w:rFonts w:hint="eastAsia" w:ascii="仿宋" w:hAnsi="仿宋" w:eastAsia="仿宋" w:cs="仿宋"/>
          <w:b w:val="0"/>
          <w:bCs w:val="0"/>
          <w:sz w:val="32"/>
          <w:szCs w:val="32"/>
          <w:highlight w:val="none"/>
          <w:lang w:val="en-US" w:eastAsia="zh-CN"/>
        </w:rPr>
        <w:t>您未</w:t>
      </w:r>
      <w:r>
        <w:rPr>
          <w:rFonts w:hint="eastAsia" w:ascii="仿宋" w:hAnsi="仿宋" w:eastAsia="仿宋" w:cs="仿宋"/>
          <w:b w:val="0"/>
          <w:bCs w:val="0"/>
          <w:sz w:val="32"/>
          <w:szCs w:val="32"/>
          <w:highlight w:val="none"/>
          <w:lang w:val="en-US" w:eastAsia="zh"/>
        </w:rPr>
        <w:t>当面</w:t>
      </w:r>
      <w:r>
        <w:rPr>
          <w:rFonts w:hint="default" w:ascii="仿宋" w:hAnsi="仿宋" w:eastAsia="仿宋" w:cs="仿宋"/>
          <w:b w:val="0"/>
          <w:bCs w:val="0"/>
          <w:sz w:val="32"/>
          <w:szCs w:val="32"/>
          <w:highlight w:val="none"/>
          <w:lang w:val="en-US"/>
        </w:rPr>
        <w:t>与</w:t>
      </w:r>
      <w:r>
        <w:rPr>
          <w:rFonts w:hint="eastAsia" w:ascii="仿宋" w:hAnsi="仿宋" w:eastAsia="仿宋" w:cs="仿宋"/>
          <w:b w:val="0"/>
          <w:bCs w:val="0"/>
          <w:sz w:val="32"/>
          <w:szCs w:val="32"/>
          <w:highlight w:val="none"/>
          <w:lang w:val="en-US" w:eastAsia="zh-CN"/>
        </w:rPr>
        <w:t>厦门银行</w:t>
      </w:r>
      <w:r>
        <w:rPr>
          <w:rFonts w:hint="eastAsia" w:ascii="仿宋" w:hAnsi="仿宋" w:eastAsia="仿宋" w:cs="仿宋"/>
          <w:b w:val="0"/>
          <w:bCs w:val="0"/>
          <w:sz w:val="32"/>
          <w:szCs w:val="32"/>
          <w:highlight w:val="none"/>
          <w:lang w:val="en-US" w:eastAsia="zh-CN"/>
        </w:rPr>
        <w:t>签署</w:t>
      </w:r>
      <w:r>
        <w:rPr>
          <w:rFonts w:hint="eastAsia" w:ascii="仿宋" w:hAnsi="仿宋" w:eastAsia="仿宋" w:cs="仿宋"/>
          <w:b w:val="0"/>
          <w:bCs w:val="0"/>
          <w:sz w:val="32"/>
          <w:szCs w:val="32"/>
          <w:highlight w:val="none"/>
          <w:lang w:val="en-US" w:eastAsia="zh"/>
        </w:rPr>
        <w:t>可通过营业网点之外的其他渠道购买</w:t>
      </w:r>
      <w:r>
        <w:rPr>
          <w:rFonts w:hint="eastAsia" w:ascii="仿宋" w:hAnsi="仿宋" w:eastAsia="仿宋" w:cs="仿宋"/>
          <w:b w:val="0"/>
          <w:bCs w:val="0"/>
          <w:sz w:val="32"/>
          <w:szCs w:val="32"/>
          <w:highlight w:val="none"/>
          <w:lang w:val="en-US" w:eastAsia="zh-CN"/>
        </w:rPr>
        <w:t>该类型理财产品</w:t>
      </w:r>
      <w:r>
        <w:rPr>
          <w:rFonts w:hint="eastAsia" w:ascii="仿宋" w:hAnsi="仿宋" w:eastAsia="仿宋" w:cs="仿宋"/>
          <w:b w:val="0"/>
          <w:bCs w:val="0"/>
          <w:sz w:val="32"/>
          <w:szCs w:val="32"/>
          <w:highlight w:val="none"/>
          <w:lang w:val="en-US" w:eastAsia="zh"/>
        </w:rPr>
        <w:t>的书面</w:t>
      </w:r>
      <w:r>
        <w:rPr>
          <w:rFonts w:hint="default" w:ascii="仿宋" w:hAnsi="仿宋" w:eastAsia="仿宋" w:cs="仿宋"/>
          <w:b w:val="0"/>
          <w:bCs w:val="0"/>
          <w:sz w:val="32"/>
          <w:szCs w:val="32"/>
          <w:highlight w:val="none"/>
          <w:lang w:val="en-US"/>
        </w:rPr>
        <w:t>约定，</w:t>
      </w:r>
      <w:r>
        <w:rPr>
          <w:rFonts w:hint="eastAsia" w:ascii="仿宋" w:hAnsi="仿宋" w:eastAsia="仿宋" w:cs="仿宋"/>
          <w:b w:val="0"/>
          <w:bCs w:val="0"/>
          <w:sz w:val="32"/>
          <w:szCs w:val="32"/>
          <w:highlight w:val="none"/>
          <w:lang w:val="en-US" w:eastAsia="zh-CN"/>
        </w:rPr>
        <w:t>请您移转至</w:t>
      </w:r>
      <w:r>
        <w:rPr>
          <w:rFonts w:hint="eastAsia" w:ascii="仿宋" w:hAnsi="仿宋" w:eastAsia="仿宋" w:cs="仿宋"/>
          <w:b w:val="0"/>
          <w:bCs w:val="0"/>
          <w:sz w:val="32"/>
          <w:szCs w:val="32"/>
          <w:highlight w:val="none"/>
          <w:lang w:val="en-US" w:eastAsia="zh-CN"/>
        </w:rPr>
        <w:t>厦门银行</w:t>
      </w:r>
      <w:r>
        <w:rPr>
          <w:rFonts w:hint="default" w:ascii="仿宋" w:hAnsi="仿宋" w:eastAsia="仿宋" w:cs="仿宋"/>
          <w:b w:val="0"/>
          <w:bCs w:val="0"/>
          <w:sz w:val="32"/>
          <w:szCs w:val="32"/>
          <w:highlight w:val="none"/>
          <w:lang w:val="en-US"/>
        </w:rPr>
        <w:t>营业网点</w:t>
      </w:r>
      <w:r>
        <w:rPr>
          <w:rFonts w:hint="default" w:ascii="仿宋" w:hAnsi="仿宋" w:eastAsia="仿宋" w:cs="仿宋"/>
          <w:b w:val="0"/>
          <w:bCs w:val="0"/>
          <w:sz w:val="32"/>
          <w:szCs w:val="32"/>
          <w:highlight w:val="none"/>
          <w:lang w:val="en-US"/>
        </w:rPr>
        <w:t>理财产品</w:t>
      </w:r>
      <w:r>
        <w:rPr>
          <w:rFonts w:hint="eastAsia" w:ascii="仿宋" w:hAnsi="仿宋" w:eastAsia="仿宋" w:cs="仿宋"/>
          <w:b w:val="0"/>
          <w:bCs w:val="0"/>
          <w:sz w:val="32"/>
          <w:szCs w:val="32"/>
          <w:highlight w:val="none"/>
          <w:lang w:val="en-US" w:eastAsia="zh-CN"/>
        </w:rPr>
        <w:t>销售专区购买</w:t>
      </w:r>
      <w:r>
        <w:rPr>
          <w:rFonts w:hint="default" w:ascii="仿宋" w:hAnsi="仿宋" w:eastAsia="仿宋" w:cs="仿宋"/>
          <w:b w:val="0"/>
          <w:bCs w:val="0"/>
          <w:sz w:val="32"/>
          <w:szCs w:val="32"/>
          <w:highlight w:val="none"/>
          <w:lang w:val="en-US"/>
        </w:rPr>
        <w:t>。</w:t>
      </w:r>
    </w:p>
    <w:p>
      <w:pPr>
        <w:pStyle w:val="2"/>
        <w:numPr>
          <w:ilvl w:val="0"/>
          <w:numId w:val="3"/>
        </w:numPr>
        <w:spacing w:line="560" w:lineRule="exact"/>
        <w:ind w:firstLine="640" w:firstLineChars="200"/>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如您在厦门银行营业网点购买理财产品，</w:t>
      </w:r>
      <w:r>
        <w:rPr>
          <w:rFonts w:hint="eastAsia" w:ascii="仿宋" w:hAnsi="仿宋" w:eastAsia="仿宋" w:cs="仿宋"/>
          <w:b/>
          <w:bCs/>
          <w:sz w:val="32"/>
          <w:szCs w:val="32"/>
          <w:highlight w:val="none"/>
          <w:lang w:val="en-US" w:eastAsia="zh-CN"/>
        </w:rPr>
        <w:t>请您配合工作人员安排，对每笔理财产品销售过程同步录音录像。</w:t>
      </w:r>
    </w:p>
    <w:p>
      <w:pPr>
        <w:spacing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第三步 阅读及签署销售文件，识别产品风险</w:t>
      </w:r>
    </w:p>
    <w:p>
      <w:pPr>
        <w:spacing w:line="56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您须认真仔细阅读理财产品的相关销售文件</w:t>
      </w:r>
      <w:r>
        <w:rPr>
          <w:rStyle w:val="9"/>
          <w:rFonts w:hint="eastAsia" w:ascii="仿宋" w:hAnsi="仿宋" w:eastAsia="仿宋" w:cs="仿宋"/>
          <w:b/>
          <w:bCs/>
          <w:sz w:val="32"/>
          <w:szCs w:val="32"/>
          <w:highlight w:val="none"/>
          <w:lang w:val="en-US" w:eastAsia="zh-CN"/>
        </w:rPr>
        <w:footnoteReference w:id="0"/>
      </w:r>
      <w:r>
        <w:rPr>
          <w:rFonts w:hint="eastAsia" w:ascii="仿宋" w:hAnsi="仿宋" w:eastAsia="仿宋" w:cs="仿宋"/>
          <w:b/>
          <w:bCs/>
          <w:sz w:val="32"/>
          <w:szCs w:val="32"/>
          <w:highlight w:val="none"/>
          <w:lang w:val="en-US" w:eastAsia="zh-CN"/>
        </w:rPr>
        <w:t>，</w:t>
      </w:r>
      <w:r>
        <w:rPr>
          <w:rFonts w:hint="eastAsia" w:ascii="仿宋" w:hAnsi="仿宋" w:eastAsia="仿宋" w:cs="仿宋"/>
          <w:sz w:val="32"/>
          <w:szCs w:val="32"/>
          <w:highlight w:val="none"/>
          <w:lang w:val="en-US" w:eastAsia="zh-CN"/>
        </w:rPr>
        <w:t>包括但不限于</w:t>
      </w:r>
      <w:r>
        <w:rPr>
          <w:rFonts w:hint="eastAsia" w:ascii="仿宋" w:hAnsi="仿宋" w:eastAsia="仿宋" w:cs="仿宋"/>
          <w:b/>
          <w:bCs/>
          <w:sz w:val="32"/>
          <w:szCs w:val="32"/>
          <w:highlight w:val="none"/>
          <w:lang w:val="en-US" w:eastAsia="zh-CN"/>
        </w:rPr>
        <w:t>《产品说明书》、《风险揭示书》、《投资协议书》、《销售(代理销售)协议书》和本《投资者权益须知》</w:t>
      </w:r>
      <w:r>
        <w:rPr>
          <w:rFonts w:hint="eastAsia" w:ascii="仿宋" w:hAnsi="仿宋" w:eastAsia="仿宋" w:cs="仿宋"/>
          <w:sz w:val="32"/>
          <w:szCs w:val="32"/>
          <w:highlight w:val="none"/>
          <w:lang w:val="en-US" w:eastAsia="zh-CN"/>
        </w:rPr>
        <w:t>等，通过销售文件重点关注以下事项：</w:t>
      </w:r>
    </w:p>
    <w:p>
      <w:pPr>
        <w:numPr>
          <w:ilvl w:val="0"/>
          <w:numId w:val="4"/>
        </w:numPr>
        <w:spacing w:line="560"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了解产品的基本信息，特别是产品类型、产品管理人、投资范围及比例、募集方式、收益分配方案等。</w:t>
      </w:r>
    </w:p>
    <w:p>
      <w:pPr>
        <w:numPr>
          <w:ilvl w:val="0"/>
          <w:numId w:val="4"/>
        </w:numPr>
        <w:spacing w:line="560"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了解产品的风险等级以及存续期内风险等级可能进行调整</w:t>
      </w:r>
      <w:r>
        <w:rPr>
          <w:rFonts w:hint="eastAsia" w:ascii="仿宋" w:hAnsi="仿宋" w:eastAsia="仿宋" w:cs="仿宋"/>
          <w:sz w:val="32"/>
          <w:szCs w:val="32"/>
          <w:highlight w:val="none"/>
          <w:lang w:val="en-US" w:eastAsia="zh-CN"/>
        </w:rPr>
        <w:t>事项</w:t>
      </w:r>
      <w:r>
        <w:rPr>
          <w:rFonts w:hint="eastAsia" w:ascii="仿宋" w:hAnsi="仿宋" w:eastAsia="仿宋" w:cs="仿宋"/>
          <w:sz w:val="32"/>
          <w:szCs w:val="32"/>
          <w:highlight w:val="none"/>
          <w:lang w:val="en-US" w:eastAsia="zh-CN"/>
        </w:rPr>
        <w:t>。厦门银行根据投资范围、风险收益特点、流动性等不同因素，将</w:t>
      </w:r>
      <w:r>
        <w:rPr>
          <w:rFonts w:hint="eastAsia" w:ascii="仿宋" w:hAnsi="仿宋" w:eastAsia="仿宋" w:cs="仿宋"/>
          <w:sz w:val="32"/>
          <w:szCs w:val="32"/>
          <w:highlight w:val="none"/>
          <w:lang w:val="en-US" w:eastAsia="zh-CN"/>
        </w:rPr>
        <w:t>代理销售的</w:t>
      </w:r>
      <w:r>
        <w:rPr>
          <w:rFonts w:hint="eastAsia" w:ascii="仿宋" w:hAnsi="仿宋" w:eastAsia="仿宋" w:cs="仿宋"/>
          <w:sz w:val="32"/>
          <w:szCs w:val="32"/>
          <w:highlight w:val="none"/>
          <w:lang w:val="en-US" w:eastAsia="zh-CN"/>
        </w:rPr>
        <w:t>理财产品</w:t>
      </w:r>
      <w:r>
        <w:rPr>
          <w:rFonts w:hint="eastAsia" w:ascii="仿宋" w:hAnsi="仿宋" w:eastAsia="仿宋" w:cs="仿宋"/>
          <w:sz w:val="32"/>
          <w:szCs w:val="32"/>
          <w:highlight w:val="none"/>
          <w:lang w:val="en-US" w:eastAsia="zh-CN"/>
        </w:rPr>
        <w:t>风险等级</w:t>
      </w:r>
      <w:r>
        <w:rPr>
          <w:rFonts w:hint="eastAsia" w:ascii="仿宋" w:hAnsi="仿宋" w:eastAsia="仿宋" w:cs="仿宋"/>
          <w:sz w:val="32"/>
          <w:szCs w:val="32"/>
          <w:highlight w:val="none"/>
          <w:lang w:val="en-US" w:eastAsia="zh-CN"/>
        </w:rPr>
        <w:t>分为低风险（R1）、偏低风险（R2）、中风险（R3）、偏高风险（R4）、高风险（R5），</w:t>
      </w:r>
      <w:r>
        <w:rPr>
          <w:rFonts w:hint="eastAsia" w:ascii="仿宋" w:hAnsi="仿宋" w:eastAsia="仿宋" w:cs="仿宋"/>
          <w:sz w:val="32"/>
          <w:szCs w:val="32"/>
          <w:highlight w:val="none"/>
          <w:lang w:val="en-US" w:eastAsia="zh-CN"/>
        </w:rPr>
        <w:t>仅供您参考。</w:t>
      </w:r>
      <w:r>
        <w:rPr>
          <w:rFonts w:hint="eastAsia" w:ascii="仿宋" w:hAnsi="仿宋" w:eastAsia="仿宋" w:cs="仿宋"/>
          <w:sz w:val="32"/>
          <w:szCs w:val="32"/>
          <w:highlight w:val="none"/>
          <w:lang w:val="en-US" w:eastAsia="zh-CN"/>
        </w:rPr>
        <w:t>对于</w:t>
      </w:r>
      <w:r>
        <w:rPr>
          <w:rFonts w:hint="eastAsia" w:ascii="仿宋" w:hAnsi="仿宋" w:eastAsia="仿宋" w:cs="仿宋"/>
          <w:sz w:val="32"/>
          <w:szCs w:val="32"/>
          <w:highlight w:val="none"/>
          <w:lang w:val="en-US" w:eastAsia="zh-CN"/>
        </w:rPr>
        <w:t>厦门银行</w:t>
      </w:r>
      <w:r>
        <w:rPr>
          <w:rFonts w:hint="eastAsia" w:ascii="仿宋" w:hAnsi="仿宋" w:eastAsia="仿宋" w:cs="仿宋"/>
          <w:sz w:val="32"/>
          <w:szCs w:val="32"/>
          <w:highlight w:val="none"/>
        </w:rPr>
        <w:t>产品风险评级结果与</w:t>
      </w:r>
      <w:r>
        <w:rPr>
          <w:rFonts w:hint="eastAsia" w:ascii="仿宋" w:hAnsi="仿宋" w:eastAsia="仿宋" w:cs="仿宋"/>
          <w:sz w:val="32"/>
          <w:szCs w:val="32"/>
          <w:highlight w:val="none"/>
          <w:lang w:val="en-US" w:eastAsia="zh-CN"/>
        </w:rPr>
        <w:t>产品</w:t>
      </w:r>
      <w:r>
        <w:rPr>
          <w:rFonts w:hint="eastAsia" w:ascii="仿宋" w:hAnsi="仿宋" w:eastAsia="仿宋" w:cs="仿宋"/>
          <w:sz w:val="32"/>
          <w:szCs w:val="32"/>
          <w:highlight w:val="none"/>
          <w:lang w:val="en-US" w:eastAsia="zh-CN"/>
        </w:rPr>
        <w:t>发行机构</w:t>
      </w:r>
      <w:r>
        <w:rPr>
          <w:rFonts w:hint="eastAsia" w:ascii="仿宋" w:hAnsi="仿宋" w:eastAsia="仿宋" w:cs="仿宋"/>
          <w:sz w:val="32"/>
          <w:szCs w:val="32"/>
          <w:highlight w:val="none"/>
        </w:rPr>
        <w:t>不一致的，</w:t>
      </w:r>
      <w:r>
        <w:rPr>
          <w:rFonts w:hint="eastAsia" w:ascii="仿宋" w:hAnsi="仿宋" w:eastAsia="仿宋" w:cs="仿宋"/>
          <w:sz w:val="32"/>
          <w:szCs w:val="32"/>
          <w:highlight w:val="none"/>
          <w:lang w:val="en-US" w:eastAsia="zh-CN"/>
        </w:rPr>
        <w:t>根据相关法律法规规定</w:t>
      </w:r>
      <w:r>
        <w:rPr>
          <w:rFonts w:hint="eastAsia" w:ascii="仿宋" w:hAnsi="仿宋" w:eastAsia="仿宋" w:cs="仿宋"/>
          <w:sz w:val="32"/>
          <w:szCs w:val="32"/>
          <w:highlight w:val="none"/>
        </w:rPr>
        <w:t>按照孰高原则</w:t>
      </w:r>
      <w:r>
        <w:rPr>
          <w:rFonts w:hint="eastAsia" w:ascii="仿宋" w:hAnsi="仿宋" w:eastAsia="仿宋" w:cs="仿宋"/>
          <w:sz w:val="32"/>
          <w:szCs w:val="32"/>
          <w:highlight w:val="none"/>
          <w:lang w:val="en-US" w:eastAsia="zh-CN"/>
        </w:rPr>
        <w:t>确定</w:t>
      </w:r>
      <w:r>
        <w:rPr>
          <w:rFonts w:hint="eastAsia" w:ascii="仿宋" w:hAnsi="仿宋" w:eastAsia="仿宋" w:cs="仿宋"/>
          <w:sz w:val="32"/>
          <w:szCs w:val="32"/>
          <w:highlight w:val="none"/>
        </w:rPr>
        <w:t>评级结果。</w:t>
      </w:r>
      <w:r>
        <w:rPr>
          <w:rFonts w:hint="eastAsia" w:ascii="仿宋" w:hAnsi="仿宋" w:eastAsia="仿宋" w:cs="仿宋"/>
          <w:sz w:val="32"/>
          <w:szCs w:val="32"/>
          <w:highlight w:val="none"/>
        </w:rPr>
        <w:t>在产品存续期内</w:t>
      </w:r>
      <w:r>
        <w:rPr>
          <w:rFonts w:hint="eastAsia" w:ascii="仿宋" w:hAnsi="仿宋" w:eastAsia="仿宋" w:cs="仿宋"/>
          <w:sz w:val="32"/>
          <w:szCs w:val="32"/>
          <w:highlight w:val="none"/>
          <w:lang w:val="en-US" w:eastAsia="zh-CN"/>
        </w:rPr>
        <w:t>产品发行机构或厦门银行</w:t>
      </w:r>
      <w:r>
        <w:rPr>
          <w:rFonts w:hint="eastAsia" w:ascii="仿宋" w:hAnsi="仿宋" w:eastAsia="仿宋" w:cs="仿宋"/>
          <w:sz w:val="32"/>
          <w:szCs w:val="32"/>
          <w:highlight w:val="none"/>
        </w:rPr>
        <w:t>可能根据市场变化对产品风险评级进行动态调整</w:t>
      </w:r>
      <w:r>
        <w:rPr>
          <w:rFonts w:hint="eastAsia" w:ascii="仿宋" w:hAnsi="仿宋" w:eastAsia="仿宋" w:cs="仿宋"/>
          <w:sz w:val="32"/>
          <w:szCs w:val="32"/>
          <w:highlight w:val="none"/>
          <w:lang w:eastAsia="zh-CN"/>
        </w:rPr>
        <w:t>，</w:t>
      </w:r>
      <w:r>
        <w:rPr>
          <w:rFonts w:hint="eastAsia" w:ascii="仿宋" w:hAnsi="仿宋" w:eastAsia="仿宋" w:cs="仿宋"/>
          <w:b/>
          <w:bCs/>
          <w:sz w:val="32"/>
          <w:szCs w:val="32"/>
          <w:highlight w:val="none"/>
          <w:lang w:eastAsia="zh-CN"/>
        </w:rPr>
        <w:t>不对理财产品的理财本金和收益提供任何承诺和保证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各</w:t>
      </w:r>
      <w:bookmarkStart w:id="1" w:name="OLE_LINK2"/>
      <w:r>
        <w:rPr>
          <w:rFonts w:hint="eastAsia" w:ascii="仿宋" w:hAnsi="仿宋" w:eastAsia="仿宋" w:cs="仿宋"/>
          <w:sz w:val="32"/>
          <w:szCs w:val="32"/>
          <w:highlight w:val="none"/>
          <w:lang w:val="en-US" w:eastAsia="zh-CN"/>
        </w:rPr>
        <w:t>产品</w:t>
      </w:r>
      <w:bookmarkEnd w:id="1"/>
      <w:r>
        <w:rPr>
          <w:rFonts w:hint="eastAsia" w:ascii="仿宋" w:hAnsi="仿宋" w:eastAsia="仿宋" w:cs="仿宋"/>
          <w:sz w:val="32"/>
          <w:szCs w:val="32"/>
          <w:highlight w:val="none"/>
          <w:lang w:val="en-US" w:eastAsia="zh-CN"/>
        </w:rPr>
        <w:t>风险等级定义见下表（产品</w:t>
      </w:r>
      <w:r>
        <w:rPr>
          <w:rFonts w:hint="default" w:ascii="仿宋" w:hAnsi="仿宋" w:eastAsia="仿宋" w:cs="仿宋"/>
          <w:sz w:val="32"/>
          <w:szCs w:val="32"/>
          <w:highlight w:val="none"/>
          <w:lang w:val="en-US" w:eastAsia="zh-CN"/>
        </w:rPr>
        <w:t>发行机构</w:t>
      </w:r>
      <w:r>
        <w:rPr>
          <w:rFonts w:hint="eastAsia" w:ascii="仿宋" w:hAnsi="仿宋" w:eastAsia="仿宋" w:cs="仿宋"/>
          <w:sz w:val="32"/>
          <w:szCs w:val="32"/>
          <w:highlight w:val="none"/>
          <w:lang w:val="en-US" w:eastAsia="zh-CN"/>
        </w:rPr>
        <w:t>对理财产品的风险评级详见</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产品说明书</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61"/>
        <w:gridCol w:w="7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61" w:type="dxa"/>
            <w:shd w:val="clear" w:color="auto" w:fill="EDEDED" w:themeFill="accent3" w:themeFillTint="32"/>
            <w:noWrap/>
            <w:tcMar>
              <w:top w:w="0" w:type="dxa"/>
              <w:left w:w="108" w:type="dxa"/>
              <w:bottom w:w="0" w:type="dxa"/>
              <w:right w:w="108" w:type="dxa"/>
            </w:tcMar>
            <w:vAlign w:val="center"/>
          </w:tcPr>
          <w:p>
            <w:pPr>
              <w:keepNext w:val="0"/>
              <w:keepLines w:val="0"/>
              <w:pageBreakBefore w:val="0"/>
              <w:widowControl/>
              <w:kinsoku/>
              <w:wordWrap/>
              <w:overflowPunct/>
              <w:topLinePunct w:val="0"/>
              <w:bidi w:val="0"/>
              <w:spacing w:before="100" w:beforeAutospacing="1" w:after="100" w:afterAutospacing="1" w:line="5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b/>
                <w:bCs/>
                <w:sz w:val="24"/>
                <w:szCs w:val="24"/>
                <w:highlight w:val="none"/>
                <w:lang w:val="en-US" w:eastAsia="zh-CN"/>
              </w:rPr>
              <w:t>产品</w:t>
            </w:r>
            <w:r>
              <w:rPr>
                <w:rFonts w:hint="eastAsia" w:ascii="仿宋" w:hAnsi="仿宋" w:eastAsia="仿宋" w:cs="仿宋"/>
                <w:b/>
                <w:bCs/>
                <w:color w:val="auto"/>
                <w:kern w:val="0"/>
                <w:sz w:val="24"/>
                <w:szCs w:val="24"/>
                <w:highlight w:val="none"/>
              </w:rPr>
              <w:t>风险等级</w:t>
            </w:r>
          </w:p>
        </w:tc>
        <w:tc>
          <w:tcPr>
            <w:tcW w:w="7998" w:type="dxa"/>
            <w:shd w:val="clear" w:color="auto" w:fill="EDEDED" w:themeFill="accent3" w:themeFillTint="32"/>
            <w:noWrap w:val="0"/>
            <w:vAlign w:val="center"/>
          </w:tcPr>
          <w:p>
            <w:pPr>
              <w:keepNext w:val="0"/>
              <w:keepLines w:val="0"/>
              <w:pageBreakBefore w:val="0"/>
              <w:widowControl/>
              <w:kinsoku/>
              <w:wordWrap/>
              <w:overflowPunct/>
              <w:topLinePunct w:val="0"/>
              <w:bidi w:val="0"/>
              <w:spacing w:before="100" w:beforeAutospacing="1" w:after="100" w:afterAutospacing="1" w:line="56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sz w:val="24"/>
                <w:szCs w:val="24"/>
                <w:highlight w:val="none"/>
                <w:lang w:val="en-US" w:eastAsia="zh-CN"/>
              </w:rPr>
              <w:t>产品</w:t>
            </w:r>
            <w:r>
              <w:rPr>
                <w:rFonts w:hint="eastAsia" w:ascii="仿宋" w:hAnsi="仿宋" w:eastAsia="仿宋" w:cs="仿宋"/>
                <w:b/>
                <w:bCs/>
                <w:color w:val="auto"/>
                <w:kern w:val="0"/>
                <w:sz w:val="24"/>
                <w:szCs w:val="24"/>
                <w:highlight w:val="none"/>
              </w:rPr>
              <w:t>风险定义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61" w:type="dxa"/>
            <w:noWrap/>
            <w:tcMar>
              <w:top w:w="0" w:type="dxa"/>
              <w:left w:w="108" w:type="dxa"/>
              <w:bottom w:w="0" w:type="dxa"/>
              <w:right w:w="108" w:type="dxa"/>
            </w:tcMar>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低风险</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R1</w:t>
            </w:r>
            <w:r>
              <w:rPr>
                <w:rFonts w:hint="eastAsia" w:ascii="仿宋" w:hAnsi="仿宋" w:eastAsia="仿宋" w:cs="仿宋"/>
                <w:color w:val="auto"/>
                <w:kern w:val="0"/>
                <w:sz w:val="24"/>
                <w:szCs w:val="24"/>
                <w:highlight w:val="none"/>
                <w:lang w:eastAsia="zh-CN"/>
              </w:rPr>
              <w:t>）</w:t>
            </w:r>
          </w:p>
        </w:tc>
        <w:tc>
          <w:tcPr>
            <w:tcW w:w="7998" w:type="dxa"/>
            <w:noWrap w:val="0"/>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color="auto"/>
                <w:lang w:val="en-US" w:eastAsia="zh-CN"/>
              </w:rPr>
              <w:t>产品不承诺本金及收益保障；</w:t>
            </w:r>
            <w:r>
              <w:rPr>
                <w:rFonts w:hint="eastAsia" w:ascii="仿宋" w:hAnsi="仿宋" w:eastAsia="仿宋" w:cs="仿宋"/>
                <w:color w:val="auto"/>
                <w:kern w:val="0"/>
                <w:sz w:val="24"/>
                <w:szCs w:val="24"/>
                <w:highlight w:val="none"/>
                <w:u w:val="none" w:color="auto"/>
              </w:rPr>
              <w:t>产品</w:t>
            </w:r>
            <w:r>
              <w:rPr>
                <w:rFonts w:hint="eastAsia" w:ascii="仿宋" w:hAnsi="仿宋" w:eastAsia="仿宋" w:cs="仿宋"/>
                <w:color w:val="auto"/>
                <w:kern w:val="0"/>
                <w:sz w:val="24"/>
                <w:szCs w:val="24"/>
                <w:highlight w:val="none"/>
              </w:rPr>
              <w:t>总体风险程度低，</w:t>
            </w:r>
            <w:r>
              <w:rPr>
                <w:rFonts w:hint="eastAsia" w:ascii="仿宋" w:hAnsi="仿宋" w:eastAsia="仿宋" w:cs="仿宋"/>
                <w:color w:val="auto"/>
                <w:kern w:val="0"/>
                <w:sz w:val="24"/>
                <w:szCs w:val="24"/>
                <w:highlight w:val="none"/>
                <w:lang w:val="en-US" w:eastAsia="zh-CN"/>
              </w:rPr>
              <w:t>产</w:t>
            </w:r>
            <w:r>
              <w:rPr>
                <w:rFonts w:hint="eastAsia" w:ascii="仿宋" w:hAnsi="仿宋" w:eastAsia="仿宋" w:cs="仿宋"/>
                <w:color w:val="auto"/>
                <w:kern w:val="0"/>
                <w:sz w:val="24"/>
                <w:szCs w:val="24"/>
                <w:highlight w:val="none"/>
              </w:rPr>
              <w:t>品</w:t>
            </w:r>
            <w:r>
              <w:rPr>
                <w:rFonts w:hint="eastAsia" w:ascii="仿宋" w:hAnsi="仿宋" w:eastAsia="仿宋" w:cs="仿宋"/>
                <w:color w:val="auto"/>
                <w:kern w:val="0"/>
                <w:sz w:val="24"/>
                <w:szCs w:val="24"/>
                <w:highlight w:val="none"/>
                <w:lang w:val="en-US" w:eastAsia="zh-CN"/>
              </w:rPr>
              <w:t>净值</w:t>
            </w:r>
            <w:r>
              <w:rPr>
                <w:rFonts w:hint="eastAsia" w:ascii="仿宋" w:hAnsi="仿宋" w:eastAsia="仿宋" w:cs="仿宋"/>
                <w:color w:val="auto"/>
                <w:kern w:val="0"/>
                <w:sz w:val="24"/>
                <w:szCs w:val="24"/>
                <w:highlight w:val="none"/>
              </w:rPr>
              <w:t>随投资表现</w:t>
            </w:r>
            <w:r>
              <w:rPr>
                <w:rFonts w:hint="eastAsia" w:ascii="仿宋" w:hAnsi="仿宋" w:eastAsia="仿宋" w:cs="仿宋"/>
                <w:color w:val="auto"/>
                <w:kern w:val="0"/>
                <w:sz w:val="24"/>
                <w:szCs w:val="24"/>
                <w:highlight w:val="none"/>
                <w:lang w:val="en-US" w:eastAsia="zh-CN"/>
              </w:rPr>
              <w:t>波</w:t>
            </w:r>
            <w:r>
              <w:rPr>
                <w:rFonts w:hint="eastAsia" w:ascii="仿宋" w:hAnsi="仿宋" w:eastAsia="仿宋" w:cs="仿宋"/>
                <w:color w:val="auto"/>
                <w:kern w:val="0"/>
                <w:sz w:val="24"/>
                <w:szCs w:val="24"/>
                <w:highlight w:val="none"/>
              </w:rPr>
              <w:t>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且</w:t>
            </w:r>
            <w:r>
              <w:rPr>
                <w:rFonts w:hint="eastAsia" w:ascii="仿宋" w:hAnsi="仿宋" w:eastAsia="仿宋" w:cs="仿宋"/>
                <w:color w:val="auto"/>
                <w:kern w:val="0"/>
                <w:sz w:val="24"/>
                <w:szCs w:val="24"/>
                <w:highlight w:val="none"/>
              </w:rPr>
              <w:t>波动小，产品本金安全性</w:t>
            </w:r>
            <w:r>
              <w:rPr>
                <w:rFonts w:hint="eastAsia" w:ascii="仿宋" w:hAnsi="仿宋" w:eastAsia="仿宋" w:cs="仿宋"/>
                <w:color w:val="auto"/>
                <w:kern w:val="0"/>
                <w:sz w:val="24"/>
                <w:szCs w:val="24"/>
                <w:highlight w:val="none"/>
                <w:lang w:val="en-US" w:eastAsia="zh-CN"/>
              </w:rPr>
              <w:t>较</w:t>
            </w:r>
            <w:r>
              <w:rPr>
                <w:rFonts w:hint="eastAsia" w:ascii="仿宋" w:hAnsi="仿宋" w:eastAsia="仿宋" w:cs="仿宋"/>
                <w:color w:val="auto"/>
                <w:kern w:val="0"/>
                <w:sz w:val="24"/>
                <w:szCs w:val="24"/>
                <w:highlight w:val="none"/>
              </w:rPr>
              <w:t>高</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出现损失的可能性小</w:t>
            </w:r>
            <w:r>
              <w:rPr>
                <w:rFonts w:hint="eastAsia" w:ascii="仿宋" w:hAnsi="仿宋" w:eastAsia="仿宋" w:cs="仿宋"/>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61" w:type="dxa"/>
            <w:noWrap/>
            <w:tcMar>
              <w:top w:w="0" w:type="dxa"/>
              <w:left w:w="108" w:type="dxa"/>
              <w:bottom w:w="0" w:type="dxa"/>
              <w:right w:w="108" w:type="dxa"/>
            </w:tcMar>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偏低风险</w:t>
            </w:r>
            <w:r>
              <w:rPr>
                <w:rFonts w:hint="eastAsia" w:ascii="仿宋" w:hAnsi="仿宋" w:eastAsia="仿宋" w:cs="仿宋"/>
                <w:color w:val="auto"/>
                <w:kern w:val="0"/>
                <w:sz w:val="24"/>
                <w:szCs w:val="24"/>
                <w:highlight w:val="none"/>
                <w:lang w:val="en-US" w:eastAsia="zh-CN"/>
              </w:rPr>
              <w:t>(R2)</w:t>
            </w:r>
          </w:p>
        </w:tc>
        <w:tc>
          <w:tcPr>
            <w:tcW w:w="7998" w:type="dxa"/>
            <w:noWrap w:val="0"/>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产品不承诺本金及收益保障；产品总体风险程度较低，产品净值随投资表现波动，且波动较小，产品本金出现损失的可能性较小。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61" w:type="dxa"/>
            <w:noWrap/>
            <w:tcMar>
              <w:top w:w="0" w:type="dxa"/>
              <w:left w:w="108" w:type="dxa"/>
              <w:bottom w:w="0" w:type="dxa"/>
              <w:right w:w="108" w:type="dxa"/>
            </w:tcMar>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中风险</w:t>
            </w:r>
            <w:r>
              <w:rPr>
                <w:rFonts w:hint="eastAsia" w:ascii="仿宋" w:hAnsi="仿宋" w:eastAsia="仿宋" w:cs="仿宋"/>
                <w:color w:val="auto"/>
                <w:kern w:val="0"/>
                <w:sz w:val="24"/>
                <w:szCs w:val="24"/>
                <w:highlight w:val="none"/>
                <w:lang w:val="en-US" w:eastAsia="zh-CN"/>
              </w:rPr>
              <w:t>(R3)</w:t>
            </w:r>
          </w:p>
        </w:tc>
        <w:tc>
          <w:tcPr>
            <w:tcW w:w="7998" w:type="dxa"/>
            <w:noWrap w:val="0"/>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产品不承诺本金及收益保障；产品总体风险程度适中，产品净值随投资表现波动，且波动适中，产品本金出现损失的可能性较高。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61" w:type="dxa"/>
            <w:noWrap/>
            <w:tcMar>
              <w:top w:w="0" w:type="dxa"/>
              <w:left w:w="108" w:type="dxa"/>
              <w:bottom w:w="0" w:type="dxa"/>
              <w:right w:w="108" w:type="dxa"/>
            </w:tcMar>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偏高风险</w:t>
            </w:r>
            <w:r>
              <w:rPr>
                <w:rFonts w:hint="eastAsia" w:ascii="仿宋" w:hAnsi="仿宋" w:eastAsia="仿宋" w:cs="仿宋"/>
                <w:color w:val="auto"/>
                <w:kern w:val="0"/>
                <w:sz w:val="24"/>
                <w:szCs w:val="24"/>
                <w:highlight w:val="none"/>
                <w:lang w:val="en-US" w:eastAsia="zh-CN"/>
              </w:rPr>
              <w:t>(R4)</w:t>
            </w:r>
          </w:p>
        </w:tc>
        <w:tc>
          <w:tcPr>
            <w:tcW w:w="7998" w:type="dxa"/>
            <w:noWrap w:val="0"/>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产品不承诺本金及收益保障；产品总体风险程度较高，产品净值随投资表现波动，且波动较大，产品本金出现损失的可能性高。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861" w:type="dxa"/>
            <w:noWrap/>
            <w:tcMar>
              <w:top w:w="0" w:type="dxa"/>
              <w:left w:w="108" w:type="dxa"/>
              <w:bottom w:w="0" w:type="dxa"/>
              <w:right w:w="108" w:type="dxa"/>
            </w:tcMar>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高风险</w:t>
            </w:r>
            <w:r>
              <w:rPr>
                <w:rFonts w:hint="eastAsia" w:ascii="仿宋" w:hAnsi="仿宋" w:eastAsia="仿宋" w:cs="仿宋"/>
                <w:color w:val="auto"/>
                <w:kern w:val="0"/>
                <w:sz w:val="24"/>
                <w:szCs w:val="24"/>
                <w:highlight w:val="none"/>
                <w:lang w:val="en-US" w:eastAsia="zh-CN"/>
              </w:rPr>
              <w:t>(R5)</w:t>
            </w:r>
          </w:p>
        </w:tc>
        <w:tc>
          <w:tcPr>
            <w:tcW w:w="7998" w:type="dxa"/>
            <w:noWrap w:val="0"/>
            <w:vAlign w:val="center"/>
          </w:tcPr>
          <w:p>
            <w:pPr>
              <w:keepNext w:val="0"/>
              <w:keepLines w:val="0"/>
              <w:pageBreakBefore w:val="0"/>
              <w:widowControl/>
              <w:kinsoku/>
              <w:wordWrap/>
              <w:overflowPunct/>
              <w:topLinePunct w:val="0"/>
              <w:bidi w:val="0"/>
              <w:spacing w:before="100" w:beforeAutospacing="1" w:after="100" w:afterAutospacing="1" w:line="560" w:lineRule="exact"/>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产品不承诺本金及收益保障；产品总体风险程度高，产品净值随投资表现波动，且波动大，产品本金出现损失的可能性很高，产品本金出现全部损失的可能性不容忽视。</w:t>
            </w:r>
          </w:p>
        </w:tc>
      </w:tr>
    </w:tbl>
    <w:p>
      <w:pPr>
        <w:numPr>
          <w:ilvl w:val="0"/>
          <w:numId w:val="4"/>
        </w:numPr>
        <w:spacing w:line="560" w:lineRule="exact"/>
        <w:ind w:left="0"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充分认识</w:t>
      </w:r>
      <w:r>
        <w:rPr>
          <w:rFonts w:hint="eastAsia" w:ascii="仿宋" w:hAnsi="仿宋" w:eastAsia="仿宋" w:cs="仿宋"/>
          <w:b/>
          <w:bCs/>
          <w:sz w:val="32"/>
          <w:szCs w:val="32"/>
          <w:highlight w:val="none"/>
          <w:lang w:val="en-US" w:eastAsia="zh-CN"/>
        </w:rPr>
        <w:t>理财</w:t>
      </w:r>
      <w:r>
        <w:rPr>
          <w:rFonts w:hint="eastAsia" w:ascii="仿宋" w:hAnsi="仿宋" w:eastAsia="仿宋" w:cs="仿宋"/>
          <w:b/>
          <w:bCs/>
          <w:sz w:val="32"/>
          <w:szCs w:val="32"/>
          <w:highlight w:val="none"/>
          <w:lang w:val="en-US" w:eastAsia="zh-CN"/>
        </w:rPr>
        <w:t>产品的相关风险，</w:t>
      </w:r>
      <w:r>
        <w:rPr>
          <w:rFonts w:hint="eastAsia" w:ascii="仿宋" w:hAnsi="仿宋" w:eastAsia="仿宋" w:cs="仿宋"/>
          <w:b/>
          <w:bCs/>
          <w:color w:val="auto"/>
          <w:sz w:val="32"/>
          <w:szCs w:val="32"/>
          <w:highlight w:val="none"/>
          <w:lang w:val="en-US" w:eastAsia="zh-CN"/>
        </w:rPr>
        <w:t>相关风险可能造成理财本金的部分或全部亏损。请您务必认真阅读《风险揭示书》中的风险提示，并充分知晓产品风险，自愿</w:t>
      </w:r>
      <w:r>
        <w:rPr>
          <w:rFonts w:hint="eastAsia" w:ascii="仿宋" w:hAnsi="仿宋" w:eastAsia="仿宋" w:cs="仿宋"/>
          <w:b/>
          <w:bCs/>
          <w:color w:val="auto"/>
          <w:sz w:val="32"/>
          <w:szCs w:val="32"/>
          <w:highlight w:val="none"/>
          <w:lang w:val="en-US" w:eastAsia="zh-CN"/>
        </w:rPr>
        <w:t>购买厦门银行</w:t>
      </w:r>
      <w:r>
        <w:rPr>
          <w:rFonts w:hint="eastAsia" w:ascii="仿宋" w:hAnsi="仿宋" w:eastAsia="仿宋" w:cs="仿宋"/>
          <w:b/>
          <w:bCs/>
          <w:color w:val="auto"/>
          <w:sz w:val="32"/>
          <w:szCs w:val="32"/>
          <w:highlight w:val="none"/>
          <w:lang w:val="en-US" w:eastAsia="zh-CN"/>
        </w:rPr>
        <w:t>代</w:t>
      </w:r>
      <w:r>
        <w:rPr>
          <w:rFonts w:hint="eastAsia" w:ascii="仿宋" w:hAnsi="仿宋" w:eastAsia="仿宋" w:cs="仿宋"/>
          <w:b/>
          <w:bCs/>
          <w:color w:val="auto"/>
          <w:sz w:val="32"/>
          <w:szCs w:val="32"/>
          <w:highlight w:val="none"/>
          <w:lang w:val="en-US" w:eastAsia="zh-CN"/>
        </w:rPr>
        <w:t>理</w:t>
      </w:r>
      <w:r>
        <w:rPr>
          <w:rFonts w:hint="eastAsia" w:ascii="仿宋" w:hAnsi="仿宋" w:eastAsia="仿宋" w:cs="仿宋"/>
          <w:b/>
          <w:bCs/>
          <w:color w:val="auto"/>
          <w:sz w:val="32"/>
          <w:szCs w:val="32"/>
          <w:highlight w:val="none"/>
          <w:lang w:val="en-US" w:eastAsia="zh-CN"/>
        </w:rPr>
        <w:t>销</w:t>
      </w:r>
      <w:r>
        <w:rPr>
          <w:rFonts w:hint="eastAsia" w:ascii="仿宋" w:hAnsi="仿宋" w:eastAsia="仿宋" w:cs="仿宋"/>
          <w:b/>
          <w:bCs/>
          <w:color w:val="auto"/>
          <w:sz w:val="32"/>
          <w:szCs w:val="32"/>
          <w:highlight w:val="none"/>
          <w:lang w:val="en-US" w:eastAsia="zh-CN"/>
        </w:rPr>
        <w:t>售</w:t>
      </w:r>
      <w:r>
        <w:rPr>
          <w:rFonts w:hint="eastAsia" w:ascii="仿宋" w:hAnsi="仿宋" w:eastAsia="仿宋" w:cs="仿宋"/>
          <w:b/>
          <w:bCs/>
          <w:color w:val="auto"/>
          <w:sz w:val="32"/>
          <w:szCs w:val="32"/>
          <w:highlight w:val="none"/>
          <w:lang w:val="en-US" w:eastAsia="zh-CN"/>
        </w:rPr>
        <w:t>的理财产品</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b/>
          <w:bCs/>
          <w:color w:val="auto"/>
          <w:sz w:val="32"/>
          <w:szCs w:val="32"/>
          <w:highlight w:val="none"/>
          <w:lang w:val="en-US" w:eastAsia="zh-CN"/>
        </w:rPr>
        <w:t>您一旦作出投资决策，</w:t>
      </w:r>
      <w:r>
        <w:rPr>
          <w:rFonts w:hint="eastAsia" w:ascii="仿宋" w:hAnsi="仿宋" w:eastAsia="仿宋" w:cs="仿宋"/>
          <w:b/>
          <w:bCs/>
          <w:sz w:val="32"/>
          <w:szCs w:val="32"/>
          <w:highlight w:val="none"/>
          <w:lang w:val="en-US" w:eastAsia="zh-CN"/>
        </w:rPr>
        <w:t>视为已充分知晓该投资行为的风险，该理财</w:t>
      </w:r>
      <w:r>
        <w:rPr>
          <w:rFonts w:hint="eastAsia" w:ascii="仿宋" w:hAnsi="仿宋" w:eastAsia="仿宋" w:cs="仿宋"/>
          <w:b/>
          <w:bCs/>
          <w:color w:val="auto"/>
          <w:sz w:val="32"/>
          <w:szCs w:val="32"/>
          <w:highlight w:val="none"/>
          <w:lang w:val="en-US" w:eastAsia="zh-CN"/>
        </w:rPr>
        <w:t>产品</w:t>
      </w:r>
      <w:r>
        <w:rPr>
          <w:rFonts w:hint="eastAsia" w:ascii="仿宋" w:hAnsi="仿宋" w:eastAsia="仿宋" w:cs="仿宋"/>
          <w:b/>
          <w:bCs/>
          <w:color w:val="auto"/>
          <w:sz w:val="32"/>
          <w:szCs w:val="32"/>
          <w:highlight w:val="none"/>
          <w:lang w:val="en-US" w:eastAsia="zh-CN"/>
        </w:rPr>
        <w:t>的投资收益波动、</w:t>
      </w:r>
      <w:r>
        <w:rPr>
          <w:rFonts w:hint="eastAsia" w:ascii="仿宋" w:hAnsi="仿宋" w:eastAsia="仿宋" w:cs="仿宋"/>
          <w:b/>
          <w:bCs/>
          <w:color w:val="auto"/>
          <w:sz w:val="32"/>
          <w:szCs w:val="32"/>
          <w:highlight w:val="none"/>
          <w:lang w:val="en-US" w:eastAsia="zh-CN"/>
        </w:rPr>
        <w:t>理财本金亏损的风险，</w:t>
      </w:r>
      <w:r>
        <w:rPr>
          <w:rFonts w:hint="eastAsia" w:ascii="仿宋" w:hAnsi="仿宋" w:eastAsia="仿宋" w:cs="仿宋"/>
          <w:b/>
          <w:bCs/>
          <w:sz w:val="32"/>
          <w:szCs w:val="32"/>
          <w:highlight w:val="none"/>
          <w:lang w:val="en-US" w:eastAsia="zh-CN"/>
        </w:rPr>
        <w:t>将由您本人自行承担。</w:t>
      </w:r>
    </w:p>
    <w:p>
      <w:pPr>
        <w:numPr>
          <w:ilvl w:val="0"/>
          <w:numId w:val="4"/>
        </w:numPr>
        <w:spacing w:line="560"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了解购买产品需要支付的相关费用</w:t>
      </w:r>
      <w:r>
        <w:rPr>
          <w:rFonts w:hint="eastAsia" w:ascii="仿宋" w:hAnsi="仿宋" w:eastAsia="仿宋" w:cs="仿宋"/>
          <w:sz w:val="32"/>
          <w:szCs w:val="32"/>
          <w:highlight w:val="none"/>
          <w:lang w:val="en-US" w:eastAsia="zh-CN"/>
        </w:rPr>
        <w:t>及</w:t>
      </w:r>
      <w:r>
        <w:rPr>
          <w:rFonts w:hint="eastAsia" w:ascii="仿宋" w:hAnsi="仿宋" w:eastAsia="仿宋" w:cs="仿宋"/>
          <w:sz w:val="32"/>
          <w:szCs w:val="32"/>
          <w:highlight w:val="none"/>
          <w:lang w:val="en-US" w:eastAsia="zh-CN"/>
        </w:rPr>
        <w:t>费率（详见</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产品说明书</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等销售文</w:t>
      </w:r>
      <w:r>
        <w:rPr>
          <w:rFonts w:hint="eastAsia" w:ascii="仿宋" w:hAnsi="仿宋" w:eastAsia="仿宋" w:cs="仿宋"/>
          <w:sz w:val="32"/>
          <w:szCs w:val="32"/>
          <w:highlight w:val="none"/>
          <w:lang w:val="en-US" w:eastAsia="zh-CN"/>
        </w:rPr>
        <w:t>件</w:t>
      </w:r>
      <w:r>
        <w:rPr>
          <w:rFonts w:hint="eastAsia" w:ascii="仿宋" w:hAnsi="仿宋" w:eastAsia="仿宋" w:cs="仿宋"/>
          <w:sz w:val="32"/>
          <w:szCs w:val="32"/>
          <w:highlight w:val="none"/>
          <w:lang w:val="en-US" w:eastAsia="zh-CN"/>
        </w:rPr>
        <w:t>）。</w:t>
      </w:r>
    </w:p>
    <w:p>
      <w:pPr>
        <w:numPr>
          <w:ilvl w:val="0"/>
          <w:numId w:val="0"/>
        </w:numPr>
        <w:spacing w:line="560" w:lineRule="exact"/>
        <w:ind w:firstLine="640" w:firstLineChars="200"/>
        <w:rPr>
          <w:rFonts w:hint="eastAsia" w:ascii="仿宋" w:hAnsi="仿宋" w:eastAsia="仿宋" w:cs="仿宋"/>
          <w:b/>
          <w:bCs/>
          <w:sz w:val="32"/>
          <w:szCs w:val="32"/>
          <w:highlight w:val="none"/>
          <w:lang w:val="en-US" w:eastAsia="zh-CN"/>
        </w:rPr>
      </w:pPr>
      <w:r>
        <w:rPr>
          <w:rFonts w:hint="eastAsia" w:ascii="仿宋" w:hAnsi="仿宋" w:eastAsia="仿宋" w:cs="仿宋"/>
          <w:sz w:val="32"/>
          <w:szCs w:val="32"/>
          <w:highlight w:val="none"/>
          <w:lang w:val="en-US" w:eastAsia="zh-CN"/>
        </w:rPr>
        <w:t>您在阅读时如有不明之处，可及时向厦门银行工作人员进行咨询。</w:t>
      </w:r>
    </w:p>
    <w:p>
      <w:pPr>
        <w:numPr>
          <w:ilvl w:val="0"/>
          <w:numId w:val="0"/>
        </w:numPr>
        <w:spacing w:before="157" w:beforeLines="50" w:after="157" w:afterLines="50"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第四步 完成理财</w:t>
      </w:r>
      <w:r>
        <w:rPr>
          <w:rFonts w:hint="eastAsia" w:ascii="仿宋" w:hAnsi="仿宋" w:eastAsia="仿宋" w:cs="仿宋"/>
          <w:b/>
          <w:bCs/>
          <w:sz w:val="32"/>
          <w:szCs w:val="32"/>
          <w:highlight w:val="none"/>
          <w:lang w:val="en-US" w:eastAsia="zh-CN"/>
        </w:rPr>
        <w:t>产品购买</w:t>
      </w:r>
    </w:p>
    <w:p>
      <w:pPr>
        <w:numPr>
          <w:ilvl w:val="0"/>
          <w:numId w:val="5"/>
        </w:numPr>
        <w:spacing w:line="560" w:lineRule="exact"/>
        <w:ind w:left="0" w:firstLine="420" w:firstLineChars="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您需通过本人持有的</w:t>
      </w:r>
      <w:r>
        <w:rPr>
          <w:rFonts w:hint="eastAsia" w:ascii="仿宋" w:hAnsi="仿宋" w:eastAsia="仿宋" w:cs="仿宋"/>
          <w:sz w:val="32"/>
          <w:szCs w:val="32"/>
          <w:highlight w:val="none"/>
          <w:lang w:eastAsia="zh-CN"/>
        </w:rPr>
        <w:t>厦门银行账户</w:t>
      </w:r>
      <w:r>
        <w:rPr>
          <w:rFonts w:hint="eastAsia" w:ascii="仿宋" w:hAnsi="仿宋" w:eastAsia="仿宋" w:cs="仿宋"/>
          <w:sz w:val="32"/>
          <w:szCs w:val="32"/>
          <w:highlight w:val="none"/>
          <w:lang w:val="en-US" w:eastAsia="zh-CN"/>
        </w:rPr>
        <w:t>完成理财产品的购买</w:t>
      </w:r>
      <w:r>
        <w:rPr>
          <w:rFonts w:hint="eastAsia" w:ascii="仿宋" w:hAnsi="仿宋" w:eastAsia="仿宋" w:cs="仿宋"/>
          <w:sz w:val="32"/>
          <w:szCs w:val="32"/>
          <w:highlight w:val="none"/>
          <w:lang w:eastAsia="zh-CN"/>
        </w:rPr>
        <w:t>，该账户将用于理财产品</w:t>
      </w:r>
      <w:r>
        <w:rPr>
          <w:rFonts w:hint="eastAsia" w:ascii="仿宋" w:hAnsi="仿宋" w:eastAsia="仿宋" w:cs="仿宋"/>
          <w:sz w:val="32"/>
          <w:szCs w:val="32"/>
          <w:highlight w:val="none"/>
          <w:lang w:val="en-US" w:eastAsia="zh-CN"/>
        </w:rPr>
        <w:t>购买</w:t>
      </w:r>
      <w:r>
        <w:rPr>
          <w:rFonts w:hint="eastAsia" w:ascii="仿宋" w:hAnsi="仿宋" w:eastAsia="仿宋" w:cs="仿宋"/>
          <w:sz w:val="32"/>
          <w:szCs w:val="32"/>
          <w:highlight w:val="none"/>
          <w:lang w:eastAsia="zh-CN"/>
        </w:rPr>
        <w:t>资金</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highlight w:val="none"/>
          <w:lang w:eastAsia="zh-CN"/>
        </w:rPr>
        <w:t>划转及</w:t>
      </w:r>
      <w:r>
        <w:rPr>
          <w:rFonts w:hint="eastAsia" w:ascii="仿宋" w:hAnsi="仿宋" w:eastAsia="仿宋" w:cs="仿宋"/>
          <w:sz w:val="32"/>
          <w:szCs w:val="32"/>
          <w:highlight w:val="none"/>
          <w:lang w:val="en-US" w:eastAsia="zh-CN"/>
        </w:rPr>
        <w:t>赎回（到期）资金的</w:t>
      </w:r>
      <w:r>
        <w:rPr>
          <w:rFonts w:hint="eastAsia" w:ascii="仿宋" w:hAnsi="仿宋" w:eastAsia="仿宋" w:cs="仿宋"/>
          <w:sz w:val="32"/>
          <w:szCs w:val="32"/>
          <w:highlight w:val="none"/>
          <w:lang w:eastAsia="zh-CN"/>
        </w:rPr>
        <w:t>兑付，请</w:t>
      </w:r>
      <w:r>
        <w:rPr>
          <w:rFonts w:hint="eastAsia" w:ascii="仿宋" w:hAnsi="仿宋" w:eastAsia="仿宋" w:cs="仿宋"/>
          <w:sz w:val="32"/>
          <w:szCs w:val="32"/>
          <w:highlight w:val="none"/>
          <w:lang w:val="en-US" w:eastAsia="zh-CN"/>
        </w:rPr>
        <w:t>您</w:t>
      </w:r>
      <w:r>
        <w:rPr>
          <w:rFonts w:hint="eastAsia" w:ascii="仿宋" w:hAnsi="仿宋" w:eastAsia="仿宋" w:cs="仿宋"/>
          <w:sz w:val="32"/>
          <w:szCs w:val="32"/>
          <w:highlight w:val="none"/>
          <w:lang w:eastAsia="zh-CN"/>
        </w:rPr>
        <w:t>确保持有理财产品期间</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lang w:eastAsia="zh-CN"/>
        </w:rPr>
        <w:t>账户未作销户、状态正常。</w:t>
      </w:r>
    </w:p>
    <w:p>
      <w:pPr>
        <w:numPr>
          <w:ilvl w:val="0"/>
          <w:numId w:val="5"/>
        </w:numPr>
        <w:spacing w:line="560" w:lineRule="exact"/>
        <w:ind w:left="0" w:firstLine="420" w:firstLineChars="0"/>
        <w:rPr>
          <w:rFonts w:hint="default" w:ascii="Calibri" w:hAnsi="Calibri" w:eastAsiaTheme="minorEastAsia" w:cstheme="minorBidi"/>
          <w:sz w:val="24"/>
          <w:szCs w:val="22"/>
          <w:lang w:val="en-US" w:eastAsia="zh-CN"/>
        </w:rPr>
      </w:pPr>
      <w:r>
        <w:rPr>
          <w:rFonts w:hint="eastAsia" w:ascii="仿宋" w:hAnsi="仿宋" w:eastAsia="仿宋" w:cs="仿宋"/>
          <w:sz w:val="32"/>
          <w:szCs w:val="32"/>
          <w:highlight w:val="none"/>
          <w:lang w:val="en-US" w:eastAsia="zh-CN"/>
        </w:rPr>
        <w:t>阅读并通过与</w:t>
      </w:r>
      <w:r>
        <w:rPr>
          <w:rFonts w:hint="eastAsia" w:ascii="仿宋" w:hAnsi="仿宋" w:eastAsia="仿宋" w:cs="仿宋"/>
          <w:sz w:val="32"/>
          <w:szCs w:val="32"/>
          <w:highlight w:val="none"/>
          <w:lang w:val="en-US" w:eastAsia="zh-CN"/>
        </w:rPr>
        <w:t>厦门银行</w:t>
      </w:r>
      <w:r>
        <w:rPr>
          <w:rFonts w:hint="eastAsia" w:ascii="仿宋" w:hAnsi="仿宋" w:eastAsia="仿宋" w:cs="仿宋"/>
          <w:sz w:val="32"/>
          <w:szCs w:val="32"/>
          <w:highlight w:val="none"/>
          <w:lang w:val="en-US" w:eastAsia="zh-CN"/>
        </w:rPr>
        <w:t>约定的方式签署销售文件后，请您输入交易密码完成</w:t>
      </w:r>
      <w:r>
        <w:rPr>
          <w:rFonts w:hint="eastAsia" w:ascii="仿宋" w:hAnsi="仿宋" w:eastAsia="仿宋" w:cs="仿宋"/>
          <w:sz w:val="32"/>
          <w:szCs w:val="32"/>
          <w:highlight w:val="none"/>
        </w:rPr>
        <w:t>交易</w:t>
      </w:r>
      <w:r>
        <w:rPr>
          <w:rFonts w:hint="eastAsia" w:ascii="仿宋" w:hAnsi="仿宋" w:eastAsia="仿宋" w:cs="仿宋"/>
          <w:sz w:val="32"/>
          <w:szCs w:val="32"/>
          <w:highlight w:val="none"/>
          <w:lang w:val="en-US" w:eastAsia="zh-CN"/>
        </w:rPr>
        <w:t>申请</w:t>
      </w:r>
      <w:r>
        <w:rPr>
          <w:rFonts w:hint="eastAsia" w:ascii="仿宋" w:hAnsi="仿宋" w:eastAsia="仿宋" w:cs="仿宋"/>
          <w:sz w:val="32"/>
          <w:szCs w:val="32"/>
          <w:highlight w:val="none"/>
          <w:lang w:val="en-US" w:eastAsia="zh-CN"/>
        </w:rPr>
        <w:t>（含</w:t>
      </w:r>
      <w:r>
        <w:rPr>
          <w:rFonts w:hint="eastAsia" w:ascii="仿宋" w:hAnsi="仿宋" w:eastAsia="仿宋" w:cs="仿宋"/>
          <w:sz w:val="32"/>
          <w:szCs w:val="32"/>
          <w:highlight w:val="none"/>
        </w:rPr>
        <w:t>认购/申购/预约认购/预约申购</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 xml:space="preserve">提交， </w:t>
      </w:r>
      <w:r>
        <w:rPr>
          <w:rFonts w:hint="eastAsia" w:ascii="仿宋" w:hAnsi="仿宋" w:eastAsia="仿宋" w:cs="仿宋"/>
          <w:sz w:val="32"/>
          <w:szCs w:val="32"/>
          <w:highlight w:val="none"/>
          <w:lang w:val="en-US" w:eastAsia="zh-CN"/>
        </w:rPr>
        <w:t>厦门银行</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依据销售文件约定</w:t>
      </w:r>
      <w:r>
        <w:rPr>
          <w:rFonts w:hint="eastAsia" w:ascii="仿宋" w:hAnsi="仿宋" w:eastAsia="仿宋" w:cs="仿宋"/>
          <w:sz w:val="32"/>
          <w:szCs w:val="32"/>
          <w:highlight w:val="none"/>
          <w:lang w:val="en-US" w:eastAsia="zh-CN"/>
        </w:rPr>
        <w:t>进行</w:t>
      </w:r>
      <w:r>
        <w:rPr>
          <w:rFonts w:hint="eastAsia" w:ascii="仿宋" w:hAnsi="仿宋" w:eastAsia="仿宋" w:cs="仿宋"/>
          <w:sz w:val="32"/>
          <w:szCs w:val="32"/>
          <w:highlight w:val="none"/>
        </w:rPr>
        <w:t>划款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产品</w:t>
      </w:r>
      <w:r>
        <w:rPr>
          <w:rFonts w:hint="default" w:ascii="仿宋" w:hAnsi="仿宋" w:eastAsia="仿宋" w:cs="仿宋"/>
          <w:sz w:val="32"/>
          <w:szCs w:val="32"/>
          <w:highlight w:val="none"/>
          <w:lang w:val="en-US" w:eastAsia="zh-CN"/>
        </w:rPr>
        <w:t>发行机构</w:t>
      </w:r>
      <w:r>
        <w:rPr>
          <w:rFonts w:hint="eastAsia" w:ascii="仿宋" w:hAnsi="仿宋" w:eastAsia="仿宋" w:cs="仿宋"/>
          <w:sz w:val="32"/>
          <w:szCs w:val="32"/>
          <w:highlight w:val="none"/>
          <w:lang w:val="en-US" w:eastAsia="zh-CN"/>
        </w:rPr>
        <w:t>将</w:t>
      </w:r>
      <w:r>
        <w:rPr>
          <w:rFonts w:hint="eastAsia" w:ascii="仿宋" w:hAnsi="仿宋" w:eastAsia="仿宋" w:cs="仿宋"/>
          <w:sz w:val="32"/>
          <w:szCs w:val="32"/>
          <w:highlight w:val="none"/>
        </w:rPr>
        <w:t>按照销售文件约定的业务规则，受理交易申请并进行交易确认。</w:t>
      </w:r>
      <w:r>
        <w:rPr>
          <w:rFonts w:hint="eastAsia" w:ascii="仿宋" w:hAnsi="仿宋" w:eastAsia="仿宋" w:cs="仿宋"/>
          <w:sz w:val="32"/>
          <w:szCs w:val="32"/>
          <w:highlight w:val="none"/>
          <w:lang w:val="en-US" w:eastAsia="zh-CN"/>
        </w:rPr>
        <w:t>请您</w:t>
      </w:r>
      <w:r>
        <w:rPr>
          <w:rFonts w:hint="eastAsia" w:ascii="仿宋" w:hAnsi="仿宋" w:eastAsia="仿宋" w:cs="仿宋"/>
          <w:sz w:val="32"/>
          <w:szCs w:val="32"/>
          <w:highlight w:val="none"/>
        </w:rPr>
        <w:t>及时查询确认结果</w:t>
      </w:r>
      <w:r>
        <w:rPr>
          <w:rFonts w:hint="eastAsia" w:ascii="仿宋" w:hAnsi="仿宋" w:eastAsia="仿宋" w:cs="仿宋"/>
          <w:sz w:val="32"/>
          <w:szCs w:val="32"/>
          <w:highlight w:val="none"/>
          <w:lang w:eastAsia="zh-CN"/>
        </w:rPr>
        <w:t>。</w:t>
      </w:r>
      <w:r>
        <w:rPr>
          <w:rFonts w:hint="eastAsia" w:ascii="仿宋" w:hAnsi="仿宋" w:eastAsia="仿宋" w:cs="仿宋"/>
          <w:b/>
          <w:bCs/>
          <w:sz w:val="32"/>
          <w:szCs w:val="32"/>
          <w:highlight w:val="none"/>
          <w:lang w:eastAsia="zh-CN"/>
        </w:rPr>
        <w:t>请</w:t>
      </w:r>
      <w:r>
        <w:rPr>
          <w:rFonts w:hint="eastAsia" w:ascii="仿宋" w:hAnsi="仿宋" w:eastAsia="仿宋" w:cs="仿宋"/>
          <w:b/>
          <w:bCs/>
          <w:sz w:val="32"/>
          <w:szCs w:val="32"/>
          <w:highlight w:val="none"/>
          <w:lang w:val="en-US" w:eastAsia="zh-CN"/>
        </w:rPr>
        <w:t>您</w:t>
      </w:r>
      <w:r>
        <w:rPr>
          <w:rFonts w:hint="eastAsia" w:ascii="仿宋" w:hAnsi="仿宋" w:eastAsia="仿宋" w:cs="仿宋"/>
          <w:b/>
          <w:bCs/>
          <w:sz w:val="32"/>
          <w:szCs w:val="32"/>
          <w:highlight w:val="none"/>
          <w:lang w:eastAsia="zh-CN"/>
        </w:rPr>
        <w:t>知悉：成功提交交易申请仅表示</w:t>
      </w:r>
      <w:r>
        <w:rPr>
          <w:rFonts w:hint="eastAsia" w:ascii="仿宋" w:hAnsi="仿宋" w:eastAsia="仿宋" w:cs="仿宋"/>
          <w:b/>
          <w:bCs/>
          <w:sz w:val="32"/>
          <w:szCs w:val="32"/>
          <w:highlight w:val="none"/>
          <w:lang w:val="en-US" w:eastAsia="zh-CN"/>
        </w:rPr>
        <w:t>您的申请</w:t>
      </w:r>
      <w:r>
        <w:rPr>
          <w:rFonts w:hint="eastAsia" w:ascii="仿宋" w:hAnsi="仿宋" w:eastAsia="仿宋" w:cs="仿宋"/>
          <w:b/>
          <w:bCs/>
          <w:sz w:val="32"/>
          <w:szCs w:val="32"/>
          <w:highlight w:val="none"/>
          <w:lang w:eastAsia="zh-CN"/>
        </w:rPr>
        <w:t>已</w:t>
      </w:r>
      <w:r>
        <w:rPr>
          <w:rFonts w:hint="eastAsia" w:ascii="仿宋" w:hAnsi="仿宋" w:eastAsia="仿宋" w:cs="仿宋"/>
          <w:b/>
          <w:bCs/>
          <w:sz w:val="32"/>
          <w:szCs w:val="32"/>
          <w:highlight w:val="none"/>
          <w:lang w:val="en-US" w:eastAsia="zh-CN"/>
        </w:rPr>
        <w:t>被</w:t>
      </w:r>
      <w:r>
        <w:rPr>
          <w:rFonts w:hint="eastAsia" w:ascii="仿宋" w:hAnsi="仿宋" w:eastAsia="仿宋" w:cs="仿宋"/>
          <w:b/>
          <w:bCs/>
          <w:sz w:val="32"/>
          <w:szCs w:val="32"/>
          <w:highlight w:val="none"/>
          <w:lang w:eastAsia="zh-CN"/>
        </w:rPr>
        <w:t>受理，产品交易是否成功，以及确认的份额、金额、价格等，均以</w:t>
      </w:r>
      <w:r>
        <w:rPr>
          <w:rFonts w:hint="eastAsia" w:ascii="仿宋" w:hAnsi="仿宋" w:eastAsia="仿宋" w:cs="仿宋"/>
          <w:b/>
          <w:bCs/>
          <w:sz w:val="32"/>
          <w:szCs w:val="32"/>
          <w:highlight w:val="none"/>
          <w:lang w:val="en-US" w:eastAsia="zh-CN"/>
        </w:rPr>
        <w:t>理财产品发行机构</w:t>
      </w:r>
      <w:r>
        <w:rPr>
          <w:rFonts w:hint="eastAsia" w:ascii="仿宋" w:hAnsi="仿宋" w:eastAsia="仿宋" w:cs="仿宋"/>
          <w:b/>
          <w:bCs/>
          <w:sz w:val="32"/>
          <w:szCs w:val="32"/>
          <w:highlight w:val="none"/>
          <w:lang w:eastAsia="zh-CN"/>
        </w:rPr>
        <w:t>最终确认的结果为准</w:t>
      </w:r>
      <w:r>
        <w:rPr>
          <w:rFonts w:hint="eastAsia" w:ascii="仿宋" w:hAnsi="仿宋" w:eastAsia="仿宋" w:cs="仿宋"/>
          <w:sz w:val="32"/>
          <w:szCs w:val="32"/>
          <w:highlight w:val="none"/>
          <w:lang w:eastAsia="zh-CN"/>
        </w:rPr>
        <w:t>。</w:t>
      </w:r>
    </w:p>
    <w:p>
      <w:pPr>
        <w:numPr>
          <w:ilvl w:val="0"/>
          <w:numId w:val="5"/>
        </w:numPr>
        <w:spacing w:line="560" w:lineRule="exact"/>
        <w:ind w:left="0" w:firstLine="420" w:firstLineChars="0"/>
        <w:rPr>
          <w:rFonts w:hint="default" w:ascii="Calibri" w:hAnsi="Calibri" w:eastAsiaTheme="minorEastAsia" w:cstheme="minorBidi"/>
          <w:sz w:val="24"/>
          <w:szCs w:val="22"/>
          <w:lang w:val="en-US" w:eastAsia="zh-CN"/>
        </w:rPr>
      </w:pPr>
      <w:r>
        <w:rPr>
          <w:rFonts w:hint="eastAsia" w:ascii="仿宋" w:hAnsi="仿宋" w:eastAsia="仿宋" w:cs="仿宋"/>
          <w:b w:val="0"/>
          <w:bCs w:val="0"/>
          <w:sz w:val="32"/>
          <w:szCs w:val="32"/>
          <w:highlight w:val="none"/>
          <w:lang w:val="en-US" w:eastAsia="zh-CN"/>
        </w:rPr>
        <w:t>您发起的认购、申购、赎回申请可以在对应认购期、申购日、赎回日交易时间截止前撤销，超过截止时间则无法撤销对应交易。</w:t>
      </w:r>
    </w:p>
    <w:p>
      <w:pPr>
        <w:numPr>
          <w:ilvl w:val="0"/>
          <w:numId w:val="0"/>
        </w:numPr>
        <w:spacing w:before="157" w:beforeLines="50" w:after="157" w:afterLines="50" w:line="56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第五步 </w:t>
      </w:r>
      <w:r>
        <w:rPr>
          <w:rFonts w:hint="eastAsia" w:ascii="仿宋" w:hAnsi="仿宋" w:eastAsia="仿宋" w:cs="仿宋"/>
          <w:b/>
          <w:bCs/>
          <w:sz w:val="32"/>
          <w:szCs w:val="32"/>
          <w:highlight w:val="none"/>
          <w:lang w:val="en-US" w:eastAsia="zh-CN"/>
        </w:rPr>
        <w:t>持续</w:t>
      </w:r>
      <w:r>
        <w:rPr>
          <w:rFonts w:hint="eastAsia" w:ascii="仿宋" w:hAnsi="仿宋" w:eastAsia="仿宋" w:cs="仿宋"/>
          <w:b/>
          <w:bCs/>
          <w:sz w:val="32"/>
          <w:szCs w:val="32"/>
          <w:highlight w:val="none"/>
          <w:lang w:val="en-US" w:eastAsia="zh-CN"/>
        </w:rPr>
        <w:t>关注理财产品的信息披露方式、渠道和频率</w:t>
      </w:r>
    </w:p>
    <w:p>
      <w:pPr>
        <w:numPr>
          <w:ilvl w:val="0"/>
          <w:numId w:val="0"/>
        </w:num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购买</w:t>
      </w:r>
      <w:r>
        <w:rPr>
          <w:rFonts w:hint="eastAsia" w:ascii="仿宋" w:hAnsi="仿宋" w:eastAsia="仿宋" w:cs="仿宋"/>
          <w:sz w:val="32"/>
          <w:szCs w:val="32"/>
          <w:highlight w:val="none"/>
          <w:lang w:val="en-US" w:eastAsia="zh-CN"/>
        </w:rPr>
        <w:t>理财</w:t>
      </w:r>
      <w:r>
        <w:rPr>
          <w:rFonts w:hint="eastAsia" w:ascii="仿宋" w:hAnsi="仿宋" w:eastAsia="仿宋" w:cs="仿宋"/>
          <w:sz w:val="32"/>
          <w:szCs w:val="32"/>
          <w:highlight w:val="none"/>
          <w:lang w:val="en-US" w:eastAsia="zh-CN"/>
        </w:rPr>
        <w:t>产品</w:t>
      </w:r>
      <w:r>
        <w:rPr>
          <w:rFonts w:hint="eastAsia" w:ascii="仿宋" w:hAnsi="仿宋" w:eastAsia="仿宋" w:cs="仿宋"/>
          <w:sz w:val="32"/>
          <w:szCs w:val="32"/>
          <w:highlight w:val="none"/>
          <w:lang w:val="en-US" w:eastAsia="zh-CN"/>
        </w:rPr>
        <w:t>后，请您关注理财产品发行机构</w:t>
      </w:r>
      <w:r>
        <w:rPr>
          <w:rFonts w:hint="eastAsia" w:ascii="仿宋" w:hAnsi="仿宋" w:eastAsia="仿宋" w:cs="仿宋"/>
          <w:sz w:val="32"/>
          <w:szCs w:val="32"/>
          <w:highlight w:val="none"/>
          <w:lang w:val="en-US" w:eastAsia="zh-CN"/>
        </w:rPr>
        <w:t>或厦门银行</w:t>
      </w:r>
      <w:r>
        <w:rPr>
          <w:rFonts w:hint="eastAsia" w:ascii="仿宋" w:hAnsi="仿宋" w:eastAsia="仿宋" w:cs="仿宋"/>
          <w:sz w:val="32"/>
          <w:szCs w:val="32"/>
          <w:highlight w:val="none"/>
          <w:lang w:val="en-US" w:eastAsia="zh-CN"/>
        </w:rPr>
        <w:t>对理财产品的信息披露方式、渠道与频率以及相关联系方式，当您对所</w:t>
      </w:r>
      <w:r>
        <w:rPr>
          <w:rFonts w:hint="eastAsia" w:ascii="仿宋" w:hAnsi="仿宋" w:eastAsia="仿宋" w:cs="仿宋"/>
          <w:sz w:val="32"/>
          <w:szCs w:val="32"/>
          <w:highlight w:val="none"/>
          <w:lang w:val="en-US" w:eastAsia="zh-CN"/>
        </w:rPr>
        <w:t>购买</w:t>
      </w:r>
      <w:r>
        <w:rPr>
          <w:rFonts w:hint="eastAsia" w:ascii="仿宋" w:hAnsi="仿宋" w:eastAsia="仿宋" w:cs="仿宋"/>
          <w:sz w:val="32"/>
          <w:szCs w:val="32"/>
          <w:highlight w:val="none"/>
          <w:lang w:val="en-US" w:eastAsia="zh-CN"/>
        </w:rPr>
        <w:t>的理财产品有任何异议或意见时请及时反馈。我们将以诚实守信、勤勉尽责的态度竭诚为您提供专业的服务。</w:t>
      </w:r>
    </w:p>
    <w:p>
      <w:pPr>
        <w:numPr>
          <w:ilvl w:val="0"/>
          <w:numId w:val="1"/>
        </w:numPr>
        <w:spacing w:line="560" w:lineRule="exact"/>
        <w:ind w:firstLine="643" w:firstLineChars="20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信息披露及联系方式</w:t>
      </w:r>
    </w:p>
    <w:p>
      <w:pPr>
        <w:spacing w:line="56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（一）厦门银行信息披露网址：</w:t>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"http://www.xmccb.com" </w:instrText>
      </w:r>
      <w:r>
        <w:rPr>
          <w:rFonts w:hint="eastAsia" w:ascii="仿宋" w:hAnsi="仿宋" w:eastAsia="仿宋" w:cs="仿宋"/>
          <w:sz w:val="32"/>
          <w:szCs w:val="32"/>
          <w:highlight w:val="none"/>
          <w:lang w:val="en-US" w:eastAsia="zh-CN"/>
        </w:rPr>
        <w:fldChar w:fldCharType="separate"/>
      </w:r>
      <w:r>
        <w:rPr>
          <w:rStyle w:val="8"/>
          <w:rFonts w:hint="eastAsia" w:ascii="仿宋" w:hAnsi="仿宋" w:eastAsia="仿宋" w:cs="仿宋"/>
          <w:sz w:val="32"/>
          <w:szCs w:val="32"/>
          <w:highlight w:val="none"/>
          <w:lang w:val="en-US" w:eastAsia="zh-CN"/>
        </w:rPr>
        <w:t>www.xmccb.com</w:t>
      </w:r>
      <w:r>
        <w:rPr>
          <w:rFonts w:hint="eastAsia" w:ascii="仿宋" w:hAnsi="仿宋" w:eastAsia="仿宋" w:cs="仿宋"/>
          <w:sz w:val="32"/>
          <w:szCs w:val="32"/>
          <w:highlight w:val="none"/>
          <w:lang w:val="en-US" w:eastAsia="zh-CN"/>
        </w:rPr>
        <w:fldChar w:fldCharType="end"/>
      </w:r>
    </w:p>
    <w:p>
      <w:pPr>
        <w:pStyle w:val="2"/>
        <w:spacing w:line="560" w:lineRule="exact"/>
        <w:ind w:left="0" w:leftChars="0"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（二）厦门银行联系方式：</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1.厦门银行营业网点工作人员</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2.厦门银行客服热线：大陆地区客服热线：400-858-8888；台湾地区客服热线：0080-186-3155</w:t>
      </w:r>
    </w:p>
    <w:p>
      <w:pPr>
        <w:pStyle w:val="2"/>
        <w:spacing w:line="56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（三）理财产品发行机构</w:t>
      </w:r>
      <w:r>
        <w:rPr>
          <w:rFonts w:hint="eastAsia" w:ascii="仿宋" w:hAnsi="仿宋" w:eastAsia="仿宋" w:cs="仿宋"/>
          <w:sz w:val="32"/>
          <w:szCs w:val="32"/>
          <w:highlight w:val="none"/>
          <w:lang w:val="en-US" w:eastAsia="zh-CN"/>
        </w:rPr>
        <w:t>信息</w:t>
      </w:r>
      <w:r>
        <w:rPr>
          <w:rFonts w:hint="eastAsia" w:ascii="仿宋" w:hAnsi="仿宋" w:eastAsia="仿宋" w:cs="仿宋"/>
          <w:sz w:val="32"/>
          <w:szCs w:val="32"/>
          <w:highlight w:val="none"/>
          <w:lang w:val="en-US" w:eastAsia="zh-CN"/>
        </w:rPr>
        <w:t>披露</w:t>
      </w:r>
      <w:r>
        <w:rPr>
          <w:rFonts w:hint="eastAsia" w:ascii="仿宋" w:hAnsi="仿宋" w:eastAsia="仿宋" w:cs="仿宋"/>
          <w:sz w:val="32"/>
          <w:szCs w:val="32"/>
          <w:highlight w:val="none"/>
          <w:lang w:val="en-US" w:eastAsia="zh-CN"/>
        </w:rPr>
        <w:t>方式</w:t>
      </w:r>
      <w:r>
        <w:rPr>
          <w:rFonts w:hint="eastAsia" w:ascii="仿宋" w:hAnsi="仿宋" w:eastAsia="仿宋" w:cs="仿宋"/>
          <w:sz w:val="32"/>
          <w:szCs w:val="32"/>
          <w:highlight w:val="none"/>
          <w:lang w:val="en-US" w:eastAsia="zh-CN"/>
        </w:rPr>
        <w:t>及联系方式：详见</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产品说明书</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或其他销售文件。</w:t>
      </w:r>
    </w:p>
    <w:p>
      <w:pPr>
        <w:numPr>
          <w:ilvl w:val="0"/>
          <w:numId w:val="1"/>
        </w:numPr>
        <w:spacing w:line="560" w:lineRule="exact"/>
        <w:ind w:left="0" w:leftChars="0" w:firstLine="643" w:firstLineChars="200"/>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投资者</w:t>
      </w:r>
      <w:r>
        <w:rPr>
          <w:rFonts w:hint="eastAsia" w:ascii="黑体" w:hAnsi="黑体" w:eastAsia="黑体" w:cs="黑体"/>
          <w:b/>
          <w:bCs/>
          <w:sz w:val="32"/>
          <w:szCs w:val="32"/>
          <w:highlight w:val="none"/>
          <w:lang w:val="en-US" w:eastAsia="zh-CN"/>
        </w:rPr>
        <w:t>联络与投诉的方式和程序</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（一）如果您对本</w:t>
      </w:r>
      <w:r>
        <w:rPr>
          <w:rFonts w:hint="default" w:ascii="仿宋" w:hAnsi="仿宋" w:eastAsia="仿宋" w:cs="仿宋"/>
          <w:sz w:val="32"/>
          <w:szCs w:val="32"/>
          <w:highlight w:val="none"/>
          <w:lang w:val="en-US"/>
        </w:rPr>
        <w:t>《投资者权益须知》</w:t>
      </w:r>
      <w:r>
        <w:rPr>
          <w:rFonts w:hint="default" w:ascii="仿宋" w:hAnsi="仿宋" w:eastAsia="仿宋" w:cs="仿宋"/>
          <w:sz w:val="32"/>
          <w:szCs w:val="32"/>
          <w:highlight w:val="none"/>
          <w:lang w:val="en-US"/>
        </w:rPr>
        <w:t>有任何疑问、投诉、意见或建议，请通过以下渠道联系</w:t>
      </w:r>
      <w:r>
        <w:rPr>
          <w:rFonts w:hint="eastAsia" w:ascii="仿宋" w:hAnsi="仿宋" w:eastAsia="仿宋" w:cs="仿宋"/>
          <w:sz w:val="32"/>
          <w:szCs w:val="32"/>
          <w:highlight w:val="none"/>
          <w:lang w:val="en-US" w:eastAsia="zh-CN"/>
        </w:rPr>
        <w:t>厦门银行</w:t>
      </w:r>
      <w:r>
        <w:rPr>
          <w:rFonts w:hint="default" w:ascii="仿宋" w:hAnsi="仿宋" w:eastAsia="仿宋" w:cs="仿宋"/>
          <w:sz w:val="32"/>
          <w:szCs w:val="32"/>
          <w:highlight w:val="none"/>
          <w:lang w:val="en-US"/>
        </w:rPr>
        <w:t>：</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1、客服热线：</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大陆地区客服热线： 400-858-8888</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台湾地区客服热线： 0080-186-3155</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2、电子邮箱：</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投诉受理邮箱：  4008588888@xmbankonline.com</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个人信息保护负责人联系方式：gbfzr@xmbankonline.com</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3、信函渠道： </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福建省厦门市思明区湖滨北路101号厦门银行</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消费者权益保护中心</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邮编361012</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4.在线客服：</w:t>
      </w:r>
    </w:p>
    <w:p>
      <w:pPr>
        <w:pStyle w:val="2"/>
        <w:spacing w:line="560" w:lineRule="exact"/>
        <w:ind w:left="0" w:leftChars="0" w:firstLine="640" w:firstLineChars="200"/>
        <w:rPr>
          <w:rFonts w:hint="eastAsia" w:ascii="仿宋" w:hAnsi="仿宋" w:eastAsia="仿宋" w:cs="仿宋"/>
          <w:sz w:val="32"/>
          <w:szCs w:val="32"/>
          <w:highlight w:val="none"/>
          <w:lang w:val="en-US"/>
        </w:rPr>
      </w:pPr>
      <w:r>
        <w:rPr>
          <w:rFonts w:hint="default" w:ascii="仿宋" w:hAnsi="仿宋" w:eastAsia="仿宋" w:cs="仿宋"/>
          <w:sz w:val="32"/>
          <w:szCs w:val="32"/>
          <w:highlight w:val="none"/>
          <w:lang w:val="en-US"/>
        </w:rPr>
        <w:t>官方网站：登录http://www.xmbankonline.com/，主页右上角点击“在线客服”</w:t>
      </w:r>
      <w:r>
        <w:rPr>
          <w:rFonts w:hint="eastAsia" w:ascii="仿宋" w:hAnsi="仿宋" w:eastAsia="仿宋" w:cs="仿宋"/>
          <w:sz w:val="32"/>
          <w:szCs w:val="32"/>
          <w:highlight w:val="none"/>
          <w:lang w:val="en-US" w:eastAsia="zh-CN"/>
        </w:rPr>
        <w:t>。</w:t>
      </w:r>
    </w:p>
    <w:p>
      <w:pPr>
        <w:pStyle w:val="2"/>
        <w:spacing w:line="560" w:lineRule="exact"/>
        <w:ind w:left="0" w:leftChars="0" w:firstLine="640" w:firstLineChars="200"/>
        <w:rPr>
          <w:rFonts w:hint="eastAsia" w:ascii="仿宋" w:hAnsi="仿宋" w:eastAsia="仿宋" w:cs="仿宋"/>
          <w:sz w:val="32"/>
          <w:szCs w:val="32"/>
          <w:highlight w:val="none"/>
          <w:lang w:val="en-US"/>
        </w:rPr>
      </w:pPr>
      <w:r>
        <w:rPr>
          <w:rFonts w:hint="default" w:ascii="仿宋" w:hAnsi="仿宋" w:eastAsia="仿宋" w:cs="仿宋"/>
          <w:sz w:val="32"/>
          <w:szCs w:val="32"/>
          <w:highlight w:val="none"/>
          <w:lang w:val="en-US"/>
        </w:rPr>
        <w:t>手机银行：登录手机银行首页，右上角点击“在线客服”</w:t>
      </w:r>
      <w:r>
        <w:rPr>
          <w:rFonts w:hint="eastAsia" w:ascii="仿宋" w:hAnsi="仿宋" w:eastAsia="仿宋" w:cs="仿宋"/>
          <w:sz w:val="32"/>
          <w:szCs w:val="32"/>
          <w:highlight w:val="none"/>
          <w:lang w:val="en-US" w:eastAsia="zh-CN"/>
        </w:rPr>
        <w:t>。</w:t>
      </w:r>
    </w:p>
    <w:p>
      <w:pPr>
        <w:pStyle w:val="2"/>
        <w:spacing w:line="560" w:lineRule="exact"/>
        <w:ind w:left="0" w:leftChars="0" w:firstLine="640" w:firstLineChars="200"/>
        <w:rPr>
          <w:rFonts w:hint="eastAsia" w:ascii="仿宋" w:hAnsi="仿宋" w:eastAsia="仿宋" w:cs="仿宋"/>
          <w:sz w:val="32"/>
          <w:szCs w:val="32"/>
          <w:highlight w:val="none"/>
          <w:lang w:val="en-US"/>
        </w:rPr>
      </w:pPr>
      <w:r>
        <w:rPr>
          <w:rFonts w:hint="default" w:ascii="仿宋" w:hAnsi="仿宋" w:eastAsia="仿宋" w:cs="仿宋"/>
          <w:sz w:val="32"/>
          <w:szCs w:val="32"/>
          <w:highlight w:val="none"/>
          <w:lang w:val="en-US"/>
        </w:rPr>
        <w:t>网上银行：登录网上银行，右上角点击“在线客服”</w:t>
      </w:r>
      <w:r>
        <w:rPr>
          <w:rFonts w:hint="eastAsia" w:ascii="仿宋" w:hAnsi="仿宋" w:eastAsia="仿宋" w:cs="仿宋"/>
          <w:sz w:val="32"/>
          <w:szCs w:val="32"/>
          <w:highlight w:val="none"/>
          <w:lang w:val="en-US" w:eastAsia="zh-CN"/>
        </w:rPr>
        <w:t>。</w:t>
      </w:r>
    </w:p>
    <w:p>
      <w:pPr>
        <w:pStyle w:val="2"/>
        <w:spacing w:line="560" w:lineRule="exact"/>
        <w:ind w:left="0" w:leftChars="0" w:firstLine="640" w:firstLineChars="200"/>
        <w:rPr>
          <w:rFonts w:hint="eastAsia" w:ascii="仿宋" w:hAnsi="仿宋" w:eastAsia="仿宋" w:cs="仿宋"/>
          <w:sz w:val="32"/>
          <w:szCs w:val="32"/>
          <w:highlight w:val="none"/>
          <w:lang w:val="en-US" w:eastAsia="zh-CN"/>
        </w:rPr>
      </w:pPr>
      <w:r>
        <w:rPr>
          <w:rFonts w:hint="default" w:ascii="仿宋" w:hAnsi="仿宋" w:eastAsia="仿宋" w:cs="仿宋"/>
          <w:sz w:val="32"/>
          <w:szCs w:val="32"/>
          <w:highlight w:val="none"/>
          <w:lang w:val="en-US"/>
        </w:rPr>
        <w:t>微信公众号：关注“厦门银行”，菜单栏点击“我的”-“智能客服”；或在对话框输入“转人工”，点击“在线客服”</w:t>
      </w:r>
      <w:r>
        <w:rPr>
          <w:rFonts w:hint="eastAsia" w:ascii="仿宋" w:hAnsi="仿宋" w:eastAsia="仿宋" w:cs="仿宋"/>
          <w:sz w:val="32"/>
          <w:szCs w:val="32"/>
          <w:highlight w:val="none"/>
          <w:lang w:val="en-US" w:eastAsia="zh-CN"/>
        </w:rPr>
        <w:t>。</w:t>
      </w:r>
    </w:p>
    <w:p>
      <w:pPr>
        <w:pStyle w:val="2"/>
        <w:spacing w:line="560" w:lineRule="exact"/>
        <w:ind w:left="0" w:leftChars="0" w:firstLine="640" w:firstLineChars="200"/>
        <w:rPr>
          <w:rFonts w:hint="default" w:ascii="仿宋" w:hAnsi="仿宋" w:eastAsia="仿宋" w:cs="仿宋"/>
          <w:sz w:val="32"/>
          <w:szCs w:val="32"/>
          <w:highlight w:val="none"/>
          <w:lang w:val="en-US"/>
        </w:rPr>
      </w:pPr>
      <w:r>
        <w:rPr>
          <w:rFonts w:hint="default" w:ascii="仿宋" w:hAnsi="仿宋" w:eastAsia="仿宋" w:cs="仿宋"/>
          <w:sz w:val="32"/>
          <w:szCs w:val="32"/>
          <w:highlight w:val="none"/>
          <w:lang w:val="en-US"/>
        </w:rPr>
        <w:t>（二）受理您的问题后，</w:t>
      </w:r>
      <w:r>
        <w:rPr>
          <w:rFonts w:hint="eastAsia" w:ascii="仿宋" w:hAnsi="仿宋" w:eastAsia="仿宋" w:cs="仿宋"/>
          <w:sz w:val="32"/>
          <w:szCs w:val="32"/>
          <w:highlight w:val="none"/>
          <w:lang w:val="en-US" w:eastAsia="zh-CN"/>
        </w:rPr>
        <w:t>厦门银行</w:t>
      </w:r>
      <w:r>
        <w:rPr>
          <w:rFonts w:hint="default" w:ascii="仿宋" w:hAnsi="仿宋" w:eastAsia="仿宋" w:cs="仿宋"/>
          <w:sz w:val="32"/>
          <w:szCs w:val="32"/>
          <w:highlight w:val="none"/>
          <w:lang w:val="en-US"/>
        </w:rPr>
        <w:t>会及时进行处理，并在15日内回复处理意见或结果，请您保持接收渠道畅通。</w:t>
      </w:r>
    </w:p>
    <w:p>
      <w:pPr>
        <w:pStyle w:val="2"/>
        <w:spacing w:line="560" w:lineRule="exact"/>
        <w:ind w:left="0" w:leftChars="0" w:firstLine="640" w:firstLineChars="200"/>
        <w:rPr>
          <w:rFonts w:hint="default" w:ascii="仿宋" w:hAnsi="仿宋" w:eastAsia="仿宋" w:cs="仿宋"/>
          <w:sz w:val="24"/>
          <w:szCs w:val="24"/>
          <w:highlight w:val="none"/>
          <w:lang w:val="en-US" w:eastAsia="zh-CN"/>
        </w:rPr>
      </w:pPr>
      <w:r>
        <w:rPr>
          <w:rFonts w:hint="default" w:ascii="仿宋" w:hAnsi="仿宋" w:eastAsia="仿宋" w:cs="仿宋"/>
          <w:sz w:val="32"/>
          <w:szCs w:val="32"/>
          <w:highlight w:val="none"/>
          <w:lang w:val="en-US"/>
        </w:rPr>
        <w:t>（三）</w:t>
      </w:r>
      <w:r>
        <w:rPr>
          <w:rFonts w:hint="default" w:ascii="仿宋" w:hAnsi="仿宋" w:eastAsia="仿宋" w:cs="仿宋"/>
          <w:b/>
          <w:bCs/>
          <w:sz w:val="32"/>
          <w:szCs w:val="32"/>
          <w:highlight w:val="none"/>
          <w:lang w:val="en-US"/>
        </w:rPr>
        <w:t>若您对</w:t>
      </w:r>
      <w:r>
        <w:rPr>
          <w:rFonts w:hint="eastAsia" w:ascii="仿宋" w:hAnsi="仿宋" w:eastAsia="仿宋" w:cs="仿宋"/>
          <w:b/>
          <w:bCs/>
          <w:sz w:val="32"/>
          <w:szCs w:val="32"/>
          <w:highlight w:val="none"/>
          <w:lang w:val="en-US" w:eastAsia="zh-CN"/>
        </w:rPr>
        <w:t>厦门银行</w:t>
      </w:r>
      <w:r>
        <w:rPr>
          <w:rFonts w:hint="default" w:ascii="仿宋" w:hAnsi="仿宋" w:eastAsia="仿宋" w:cs="仿宋"/>
          <w:b/>
          <w:bCs/>
          <w:sz w:val="32"/>
          <w:szCs w:val="32"/>
          <w:highlight w:val="none"/>
          <w:lang w:val="en-US"/>
        </w:rPr>
        <w:t>的回复不满意，特别是您认为</w:t>
      </w:r>
      <w:r>
        <w:rPr>
          <w:rFonts w:hint="eastAsia" w:ascii="仿宋" w:hAnsi="仿宋" w:eastAsia="仿宋" w:cs="仿宋"/>
          <w:b/>
          <w:bCs/>
          <w:sz w:val="32"/>
          <w:szCs w:val="32"/>
          <w:highlight w:val="none"/>
          <w:lang w:val="en-US" w:eastAsia="zh-CN"/>
        </w:rPr>
        <w:t>厦门银行</w:t>
      </w:r>
      <w:r>
        <w:rPr>
          <w:rFonts w:hint="default" w:ascii="仿宋" w:hAnsi="仿宋" w:eastAsia="仿宋" w:cs="仿宋"/>
          <w:b/>
          <w:bCs/>
          <w:sz w:val="32"/>
          <w:szCs w:val="32"/>
          <w:highlight w:val="none"/>
          <w:lang w:val="en-US"/>
        </w:rPr>
        <w:t>的行为损害了您的合法权益，您还可以向有关监管机构进行投诉</w:t>
      </w:r>
      <w:r>
        <w:rPr>
          <w:rFonts w:hint="default" w:ascii="仿宋" w:hAnsi="仿宋" w:eastAsia="仿宋" w:cs="仿宋"/>
          <w:sz w:val="32"/>
          <w:szCs w:val="32"/>
          <w:highlight w:val="none"/>
          <w:lang w:val="en-US"/>
        </w:rPr>
        <w:t>。</w:t>
      </w:r>
    </w:p>
    <w:p>
      <w:pPr>
        <w:spacing w:line="360" w:lineRule="auto"/>
        <w:ind w:firstLine="0" w:firstLineChars="0"/>
        <w:rPr>
          <w:rFonts w:hint="default" w:ascii="仿宋" w:hAnsi="仿宋" w:eastAsia="仿宋" w:cs="仿宋"/>
          <w:sz w:val="24"/>
          <w:szCs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snapToGrid w:val="0"/>
        <w:rPr>
          <w:rFonts w:hint="eastAsia" w:ascii="宋体" w:hAnsi="宋体" w:eastAsia="宋体" w:cs="宋体"/>
          <w:sz w:val="13"/>
          <w:szCs w:val="20"/>
          <w:lang w:val="en-US" w:eastAsia="zh-CN"/>
        </w:rPr>
      </w:pPr>
      <w:r>
        <w:rPr>
          <w:rStyle w:val="9"/>
          <w:rFonts w:hint="eastAsia" w:ascii="宋体" w:hAnsi="宋体" w:eastAsia="宋体" w:cs="宋体"/>
          <w:sz w:val="13"/>
          <w:szCs w:val="13"/>
        </w:rPr>
        <w:footnoteRef/>
      </w:r>
      <w:r>
        <w:rPr>
          <w:rFonts w:hint="eastAsia" w:ascii="宋体" w:hAnsi="宋体" w:eastAsia="宋体" w:cs="宋体"/>
          <w:sz w:val="13"/>
          <w:szCs w:val="20"/>
          <w:lang w:val="en-US" w:eastAsia="zh-CN"/>
        </w:rPr>
        <w:t>不同理财产品的销售文件名称可能不同，请一并阅读。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CD91F"/>
    <w:multiLevelType w:val="singleLevel"/>
    <w:tmpl w:val="84ECD91F"/>
    <w:lvl w:ilvl="0" w:tentative="0">
      <w:start w:val="1"/>
      <w:numFmt w:val="chineseCounting"/>
      <w:suff w:val="nothing"/>
      <w:lvlText w:val="（%1）"/>
      <w:lvlJc w:val="left"/>
      <w:pPr>
        <w:ind w:left="0" w:firstLine="420"/>
      </w:pPr>
      <w:rPr>
        <w:rFonts w:hint="eastAsia"/>
        <w:b/>
        <w:bCs/>
      </w:rPr>
    </w:lvl>
  </w:abstractNum>
  <w:abstractNum w:abstractNumId="1">
    <w:nsid w:val="AAEA223E"/>
    <w:multiLevelType w:val="singleLevel"/>
    <w:tmpl w:val="AAEA223E"/>
    <w:lvl w:ilvl="0" w:tentative="0">
      <w:start w:val="1"/>
      <w:numFmt w:val="chineseCounting"/>
      <w:suff w:val="nothing"/>
      <w:lvlText w:val="（%1）"/>
      <w:lvlJc w:val="left"/>
      <w:pPr>
        <w:ind w:left="0" w:firstLine="420"/>
      </w:pPr>
      <w:rPr>
        <w:rFonts w:hint="eastAsia"/>
      </w:rPr>
    </w:lvl>
  </w:abstractNum>
  <w:abstractNum w:abstractNumId="2">
    <w:nsid w:val="BEE84058"/>
    <w:multiLevelType w:val="singleLevel"/>
    <w:tmpl w:val="BEE84058"/>
    <w:lvl w:ilvl="0" w:tentative="0">
      <w:start w:val="1"/>
      <w:numFmt w:val="chineseCounting"/>
      <w:suff w:val="nothing"/>
      <w:lvlText w:val="%1、"/>
      <w:lvlJc w:val="left"/>
      <w:pPr>
        <w:ind w:left="0" w:firstLine="420"/>
      </w:pPr>
      <w:rPr>
        <w:rFonts w:hint="eastAsia" w:ascii="黑体" w:hAnsi="黑体" w:eastAsia="黑体" w:cs="黑体"/>
        <w:b/>
        <w:bCs/>
      </w:rPr>
    </w:lvl>
  </w:abstractNum>
  <w:abstractNum w:abstractNumId="3">
    <w:nsid w:val="E89283DD"/>
    <w:multiLevelType w:val="singleLevel"/>
    <w:tmpl w:val="E89283DD"/>
    <w:lvl w:ilvl="0" w:tentative="0">
      <w:start w:val="1"/>
      <w:numFmt w:val="chineseCounting"/>
      <w:suff w:val="nothing"/>
      <w:lvlText w:val="（%1）"/>
      <w:lvlJc w:val="left"/>
      <w:pPr>
        <w:ind w:left="0" w:firstLine="420"/>
      </w:pPr>
      <w:rPr>
        <w:rFonts w:hint="eastAsia"/>
        <w:color w:val="auto"/>
      </w:rPr>
    </w:lvl>
  </w:abstractNum>
  <w:abstractNum w:abstractNumId="4">
    <w:nsid w:val="1680AD4A"/>
    <w:multiLevelType w:val="singleLevel"/>
    <w:tmpl w:val="1680AD4A"/>
    <w:lvl w:ilvl="0" w:tentative="0">
      <w:start w:val="1"/>
      <w:numFmt w:val="chineseCounting"/>
      <w:suff w:val="nothing"/>
      <w:lvlText w:val="（%1）"/>
      <w:lvlJc w:val="left"/>
      <w:pPr>
        <w:ind w:left="0" w:firstLine="420"/>
      </w:pPr>
      <w:rPr>
        <w:rFonts w:hint="eastAsia" w:ascii="仿宋" w:hAnsi="仿宋" w:eastAsia="仿宋" w:cs="仿宋"/>
        <w:sz w:val="32"/>
        <w:szCs w:val="32"/>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2417"/>
    <w:rsid w:val="008539E3"/>
    <w:rsid w:val="00AC1DBB"/>
    <w:rsid w:val="04256BA0"/>
    <w:rsid w:val="04385FB7"/>
    <w:rsid w:val="046C12B8"/>
    <w:rsid w:val="075B159E"/>
    <w:rsid w:val="091B0828"/>
    <w:rsid w:val="0AC928E9"/>
    <w:rsid w:val="0B7D1FFD"/>
    <w:rsid w:val="0C5806CC"/>
    <w:rsid w:val="0CA47651"/>
    <w:rsid w:val="0EB76513"/>
    <w:rsid w:val="116021A5"/>
    <w:rsid w:val="11C833BC"/>
    <w:rsid w:val="14737737"/>
    <w:rsid w:val="1518152A"/>
    <w:rsid w:val="17D722F9"/>
    <w:rsid w:val="1852710A"/>
    <w:rsid w:val="188278C7"/>
    <w:rsid w:val="19BE5F5F"/>
    <w:rsid w:val="1B975CE3"/>
    <w:rsid w:val="1C0E1A98"/>
    <w:rsid w:val="1C5E5170"/>
    <w:rsid w:val="1F474A4E"/>
    <w:rsid w:val="25FA03A1"/>
    <w:rsid w:val="267E3536"/>
    <w:rsid w:val="289E580A"/>
    <w:rsid w:val="28D63BFD"/>
    <w:rsid w:val="29D46432"/>
    <w:rsid w:val="2C870C35"/>
    <w:rsid w:val="2DAF267C"/>
    <w:rsid w:val="2E8C2826"/>
    <w:rsid w:val="30EB1611"/>
    <w:rsid w:val="32104E53"/>
    <w:rsid w:val="37AA21A2"/>
    <w:rsid w:val="39E41DDB"/>
    <w:rsid w:val="3AF834CA"/>
    <w:rsid w:val="3B561562"/>
    <w:rsid w:val="3C672A3A"/>
    <w:rsid w:val="3EF840E7"/>
    <w:rsid w:val="3F4D5CCE"/>
    <w:rsid w:val="432E2C6C"/>
    <w:rsid w:val="4458062F"/>
    <w:rsid w:val="446247C1"/>
    <w:rsid w:val="45671E35"/>
    <w:rsid w:val="456F101A"/>
    <w:rsid w:val="45F6642B"/>
    <w:rsid w:val="46080375"/>
    <w:rsid w:val="472D60AA"/>
    <w:rsid w:val="482E4477"/>
    <w:rsid w:val="499A2B80"/>
    <w:rsid w:val="4CD27924"/>
    <w:rsid w:val="4D40178F"/>
    <w:rsid w:val="4DE2509A"/>
    <w:rsid w:val="4E5779B3"/>
    <w:rsid w:val="4FCC290C"/>
    <w:rsid w:val="513D5CB8"/>
    <w:rsid w:val="553141F3"/>
    <w:rsid w:val="586B0F9F"/>
    <w:rsid w:val="587D46A8"/>
    <w:rsid w:val="5A554A0A"/>
    <w:rsid w:val="5B4A2A56"/>
    <w:rsid w:val="5BCD0217"/>
    <w:rsid w:val="5CEB42D5"/>
    <w:rsid w:val="5D4F40E1"/>
    <w:rsid w:val="5EAE61E6"/>
    <w:rsid w:val="5FC16664"/>
    <w:rsid w:val="5FC46151"/>
    <w:rsid w:val="61C51FA3"/>
    <w:rsid w:val="62294A73"/>
    <w:rsid w:val="66686757"/>
    <w:rsid w:val="6A2C3E08"/>
    <w:rsid w:val="6A4B70DB"/>
    <w:rsid w:val="6CF24C77"/>
    <w:rsid w:val="6E443B55"/>
    <w:rsid w:val="6EDF4571"/>
    <w:rsid w:val="724C143B"/>
    <w:rsid w:val="72857AA3"/>
    <w:rsid w:val="73B548EC"/>
    <w:rsid w:val="751B184D"/>
    <w:rsid w:val="76FA142A"/>
    <w:rsid w:val="77D14EFF"/>
    <w:rsid w:val="788A2B4A"/>
    <w:rsid w:val="78925C5D"/>
    <w:rsid w:val="79BB7B93"/>
    <w:rsid w:val="7CE4336F"/>
    <w:rsid w:val="7DDFE545"/>
    <w:rsid w:val="7F675D9C"/>
    <w:rsid w:val="C7BF26BA"/>
    <w:rsid w:val="FFAFA8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widowControl w:val="0"/>
      <w:spacing w:line="360" w:lineRule="auto"/>
      <w:ind w:firstLine="480" w:firstLineChars="200"/>
    </w:pPr>
    <w:rPr>
      <w:rFonts w:ascii="Calibri" w:hAnsi="Calibri"/>
      <w:kern w:val="2"/>
      <w:sz w:val="24"/>
      <w:szCs w:val="22"/>
      <w:lang w:val="zh-CN" w:eastAsia="zh-CN"/>
    </w:rPr>
  </w:style>
  <w:style w:type="paragraph" w:styleId="3">
    <w:name w:val="annotation text"/>
    <w:basedOn w:val="1"/>
    <w:qFormat/>
    <w:uiPriority w:val="0"/>
    <w:pPr>
      <w:jc w:val="left"/>
    </w:p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paragraph" w:customStyle="1" w:styleId="10">
    <w:name w:val="Normal_13cbeb3d-a912-4fc4-a6bc-d32d023213b8"/>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512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2025-11-24T21:43:00Z</dcterms:created>
  <dc:creator>xmb-user</dc:creator>
  <cp:lastModifiedBy> </cp:lastModifiedBy>
  <dcterms:modified xsi:type="dcterms:W3CDTF">2026-03-23T09:45:12Z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04D56B626E8B0063F25DB769436CA330_43</vt:lpwstr>
  </property>
</Properties>
</file>