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南银理财珠联璧合鑫逸稳两年64期封闭式公募人民币理财产品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南银理财珠联璧合鑫逸稳两年64期封闭式公募人民币理财产品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Z7003224000052（投资者可依据该编码在中国理财网www.chinawealth.com.cn查询理财产品相关信息）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2024年03月20日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564,158,183.00份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100.66%</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国投泰康信托有限公司,太平资产管理有限公司,平安资产管理有限责任公司,泰康资产管理有限责任公司,重庆国际信托股份有限公司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Y60064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290,568,542.75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1.0461</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Y61064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290,772,868.60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1.0475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1.0475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Y62064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9,262,506.44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1.0488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截至报告期末，本产品Y60064份额净值为1.0461元，Y61064份额净值为1.0475元，Y62064份额净值为1.0488元。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228,894,324.67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38.76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XTDKX202406110002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192,859,660.80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32.65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XTDKX202405150002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国投泰康信托远望150号集合资金信托计划（第1期）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88,387,382.16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14.97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平安资产如意37号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75,306,463.85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12.75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ZJQTT202303170022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太平资产吉祥2号货币型资管产品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8,046,904.35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1.36</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淮安市清浦城市改造建设投资开发有限公司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国投泰康信托远望150号集合资金信托计划（第1期）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淮安市宏信国有资产投资管理有限公司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重庆信托·淮安宏信集合资金信托计划（第1期）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0101050000000935</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南京银行南京分行南银理财鑫逸稳两年64期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162,196.26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