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南银理财珠联璧合鑫逸稳两年42期封闭式公募人民币理财产品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南银理财珠联璧合鑫逸稳两年42期封闭式公募人民币理财产品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Z7003223000189（投资者可依据该编码在中国理财网www.chinawealth.com.cn查询理财产品相关信息）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封闭式净值型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2023年10月11日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208,348,824.00份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100.67%</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西部信托有限公司,国联基金管理有限公司,广东粤财信托有限公司,陆家嘴国际信托有限公司,泰康资产管理有限责任公司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Y60042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57,177,730.93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1.0673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1.0673</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6,800.00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Y61042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77,661,653.86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1.0691</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1.0691</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Y62042</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87,967,079.02</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1.0709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1.0709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鑫逸稳两年期封闭式产品，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截至报告期末，本产品Y60042份额净值为1.0673元，Y61042份额净值为1.0691元，Y62042份额净值为1.0709元。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ZJQTT202405170002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陆家嘴信托-陆享16号集合资金信托计划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99,845,941.70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44.81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XTDKX202311160021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西部信托·稳鑫2号集合资金信托计划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68,188,737.40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30.60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XTDKX202501220023</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粤财信托瑞兴186号集合资金信托计划第2期</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32,041,639.68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14.38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ZJQTT202306290002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国联基金-鑫福2号集合资产管理计划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20,644,549.76</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9.27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ZJQTT202207120001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泰康资产稳利流动性资产管理产品</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2,706,696.80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1.21</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扬州江淮建设发展有限公司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粤财信托瑞兴186号集合资金信托计划第2期</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阜宁县城发控股集团有限公司</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西部信托·稳鑫2号集合资金信托计划</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105</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按季付息，到期还本</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信托贷款</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0101090000000721</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南京银行南京分行南银理财鑫逸稳两年42期</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80,884.44</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