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南银理财珠联璧合理财管理计划2号公募人民币理财产品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南银理财珠联璧合理财管理计划2号公募人民币理财产品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Z7003220000004（投资者可依据该编码在中国理财网www.chinawealth.com.cn查询理财产品相关信息）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2015年05月21日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3,579,205,988.40份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太平资产管理有限公司,紫金信托有限责任公司,鑫元基金管理有限公司,陆家嘴国际信托有限公司,泰康资产管理有限责任公司,长江养老保险股份有限公司,江苏省国际信托有限责任公司,光大永明资产管理股份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2,712,665,087.67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1.3741</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Z10030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1,255,357,395.19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1.1099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1.1365</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产品始终围绕稳健回报的收益目标进行操作，通过持有信用资质较好、绝对收益相对较高的江浙等发达省市信用债作为底仓，获取稳定可靠的票息收益；同时增加同业存单、存款等高流动性资产仓位保证流动性安全。基于对后市的判断，产品将灵活调整杠杆与久期，实现产品净值在合理区间内保持相对稳定；同时加强市场与品种研判，在控制好风险的前提下博取超额收益。</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产品投资运作稳健，资产结构保持较高的流动性水平，平稳度过市场各关键时点。下阶段，产品将继续维持合理的流动性资产比例，做好负债端现金流的跟踪与研判，适度拉长杠杆融资期限，控制产品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截至报告期末，本产品Z10002份额净值为1.1080元，Z10030份额净值为1.1099元。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99.00%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ZJQTT202502250024</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紫金信托合盛3号集合资金信托计划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843,729,617.54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ZJQTT202311080001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486,609,104.20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12.26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XJCKX202211030001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建设银行活期存款20221103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300,000,706.69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DQCKX202502170003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徽商银行定期存款20250217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DQCKX202506060001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北京银行定期存款20250606</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泰康资产纯泰33号资产管理产品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287,400,469.59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ZJQTT202304250023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太平资产稳赢36号资管产品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212,801,140.39</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5.36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DQCKX202504030005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中国银行定期存款20250403B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DQCKX202504280022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中原银行定期存款20250428B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长江养老金色短债存款固收型集合资产管理产品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103,163,077.96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2.60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0120060000000288</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南京银行理财管理计划2号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产品投资关联方作为管理人的资产管理产品交易金额136,000,000.00元。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产品支付关联方托管费228,394.82元，支付关联方代销费2,283,110.34元。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