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Default Extension="bmp" ContentType="image/bmp"/>
  <Default Extension="jpg" ContentType="image/jpeg"/>
  <Default Extension="jpe" ContentType="image/jpeg"/>
  <Default Extension="jfif" ContentType="image/jpeg"/>
  <Default Extension="gif" ContentType="image/gif"/>
  <Default Extension="tif" ContentType="image/tiff"/>
  <Default Extension="tiff" ContentType="image/tiff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outlineLvl w:val="0"/>
        <w:rPr>
          <w:rFonts w:ascii="华文中宋" w:hAnsi="华文中宋" w:eastAsia="华文中宋" w:cs="华文中宋"/>
          <w:b/>
          <w:bCs/>
          <w:kern w:val="0"/>
          <w:sz w:val="36"/>
          <w:szCs w:val="36"/>
        </w:rPr>
      </w:pPr>
      <w:r>
        <w:rPr>
          <w:rFonts w:hint="default" w:ascii="华文中宋" w:hAnsi="华文中宋" w:eastAsia="华文中宋" w:cs="华文中宋"/>
          <w:b/>
          <w:bCs/>
          <w:kern w:val="0"/>
          <w:sz w:val="36"/>
          <w:szCs w:val="36"/>
          <w:lang w:eastAsia="zh-CN"/>
        </w:rPr>
        <w:t>幸福99金钱包41号理财C款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  <w:lang w:val="en-US" w:eastAsia="zh-CN"/>
        </w:rPr>
        <w:t>产品</w:t>
      </w:r>
      <w:r>
        <w:rPr>
          <w:rFonts w:hint="eastAsia" w:ascii="华文中宋" w:hAnsi="华文中宋" w:eastAsia="华文中宋" w:cs="华文中宋"/>
          <w:b/>
          <w:bCs/>
          <w:kern w:val="0"/>
          <w:sz w:val="36"/>
          <w:szCs w:val="36"/>
        </w:rPr>
        <w:t>费用阶段性调整公告</w:t>
      </w:r>
    </w:p>
    <w:p>
      <w:pPr>
        <w:widowControl/>
        <w:spacing w:before="100" w:beforeAutospacing="1" w:after="100" w:afterAutospacing="1" w:line="360" w:lineRule="auto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尊敬的投资者：</w:t>
      </w:r>
    </w:p>
    <w:p>
      <w:pPr>
        <w:widowControl/>
        <w:spacing w:before="100" w:beforeAutospacing="1" w:after="100" w:afterAutospacing="1" w:line="360" w:lineRule="auto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为满足投资者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理财需求，更好地为投资者提供服务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杭银理财拟对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幸福99金钱包41号理财C款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  <w:lang w:val="en-US" w:eastAsia="zh-CN"/>
        </w:rPr>
        <w:t>的产品费用</w:t>
      </w: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进行阶段性调整，具体如下：</w:t>
      </w:r>
    </w:p>
    <w:tbl>
      <w:tblPr>
        <w:tblStyle w:val="9"/>
        <w:tblW w:w="88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0"/>
        <w:gridCol w:w="1445"/>
        <w:gridCol w:w="1373"/>
        <w:gridCol w:w="1386"/>
        <w:gridCol w:w="1446"/>
        <w:gridCol w:w="15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销售代码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费用类型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说明书约定的费率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调整后的费率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生效日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333333"/>
              </w:rPr>
              <w:t>结束日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color w:val="333333"/>
                <w:lang w:val="en-US" w:eastAsia="zh-CN"/>
              </w:rPr>
              <w:t>含</w:t>
            </w:r>
            <w:r>
              <w:rPr>
                <w:rFonts w:hint="eastAsia" w:ascii="仿宋_GB2312" w:hAnsi="仿宋_GB2312" w:eastAsia="仿宋_GB2312" w:cs="仿宋_GB2312"/>
                <w:color w:val="333333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720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JQB2541C</w:t>
            </w:r>
          </w:p>
        </w:tc>
        <w:tc>
          <w:tcPr>
            <w:tcW w:w="1445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固定管理费</w:t>
            </w:r>
          </w:p>
        </w:tc>
        <w:tc>
          <w:tcPr>
            <w:tcW w:w="137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0.30%</w:t>
            </w:r>
          </w:p>
        </w:tc>
        <w:tc>
          <w:tcPr>
            <w:tcW w:w="138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0.05%</w:t>
            </w:r>
          </w:p>
        </w:tc>
        <w:tc>
          <w:tcPr>
            <w:tcW w:w="1446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2025-03-24</w:t>
            </w:r>
          </w:p>
        </w:tc>
        <w:tc>
          <w:tcPr>
            <w:tcW w:w="1513" w:type="dxa"/>
            <w:vAlign w:val="center"/>
          </w:tcPr>
          <w:p>
            <w:pPr>
              <w:pStyle w:val="7"/>
              <w:shd w:val="clear" w:color="auto" w:fill="FFFFFF"/>
              <w:jc w:val="center"/>
              <w:rPr>
                <w:rFonts w:ascii="仿宋_GB2312" w:hAnsi="仿宋_GB2312" w:eastAsia="仿宋_GB2312" w:cs="仿宋_GB2312"/>
                <w:color w:val="333333"/>
              </w:rPr>
            </w:pPr>
            <w:r>
              <w:rPr>
                <w:rFonts w:hint="default" w:ascii="仿宋_GB2312" w:hAnsi="仿宋_GB2312" w:eastAsia="仿宋_GB2312" w:cs="仿宋_GB2312"/>
                <w:color w:val="333333"/>
                <w:lang w:eastAsia="zh-CN"/>
              </w:rPr>
              <w:t>2025-04-03</w:t>
            </w:r>
          </w:p>
        </w:tc>
      </w:tr>
    </w:tbl>
    <w:p>
      <w:pPr>
        <w:widowControl/>
        <w:spacing w:before="100" w:beforeAutospacing="1" w:after="100" w:afterAutospacing="1"/>
        <w:ind w:firstLine="560" w:firstLineChars="200"/>
        <w:jc w:val="left"/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后续若有调整，请以最新公告为准。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感谢您一直以来对杭银理财的支持，敬请继续关注杭银理财的理财产品。</w:t>
      </w:r>
    </w:p>
    <w:p>
      <w:pPr>
        <w:widowControl/>
        <w:spacing w:before="100" w:beforeAutospacing="1" w:after="100" w:afterAutospacing="1"/>
        <w:ind w:firstLine="560" w:firstLineChars="200"/>
        <w:jc w:val="lef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333333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>杭银理财有限责任公司</w:t>
      </w:r>
    </w:p>
    <w:p>
      <w:pPr>
        <w:widowControl/>
        <w:spacing w:before="100" w:beforeAutospacing="1" w:after="100" w:afterAutospacing="1"/>
        <w:ind w:firstLine="560" w:firstLineChars="200"/>
        <w:jc w:val="right"/>
        <w:rPr>
          <w:rFonts w:ascii="仿宋_GB2312" w:hAnsi="仿宋_GB2312" w:eastAsia="仿宋_GB2312" w:cs="仿宋_GB2312"/>
          <w:color w:val="0000FF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333333"/>
          <w:kern w:val="0"/>
          <w:sz w:val="28"/>
          <w:szCs w:val="28"/>
        </w:rPr>
        <w:t xml:space="preserve">                                  </w:t>
      </w:r>
      <w:r>
        <w:rPr>
          <w:rFonts w:hint="default" w:ascii="仿宋_GB2312" w:hAnsi="仿宋_GB2312" w:eastAsia="仿宋_GB2312" w:cs="仿宋_GB2312"/>
          <w:color w:val="333333"/>
          <w:kern w:val="0"/>
          <w:sz w:val="28"/>
          <w:szCs w:val="28"/>
          <w:lang w:eastAsia="zh-CN"/>
        </w:rPr>
        <w:t>2025年3月17日</w:t>
      </w:r>
    </w:p>
    <w:p>
      <w:pPr>
        <w:widowControl/>
        <w:jc w:val="both"/>
      </w:pPr>
      <w:bookmarkStart w:id="0" w:name="_GoBack"/>
      <w:bookmarkEnd w:id="0"/>
    </w:p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altName w:val="DejaVu Sans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方正黑体_GBK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Microsoft YaHei">
    <w:altName w:val="方正黑体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altName w:val="DejaVu San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altName w:val="方正仿宋_GBK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true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true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true"/>
  <w:bordersDoNotSurroundFooter w:val="true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6687052B"/>
    <w:rsid w:val="00040F12"/>
    <w:rsid w:val="00076F95"/>
    <w:rsid w:val="000B5C80"/>
    <w:rsid w:val="00123A32"/>
    <w:rsid w:val="00182547"/>
    <w:rsid w:val="001E34DE"/>
    <w:rsid w:val="00216866"/>
    <w:rsid w:val="00251162"/>
    <w:rsid w:val="002979BD"/>
    <w:rsid w:val="00374B44"/>
    <w:rsid w:val="00386722"/>
    <w:rsid w:val="003B478B"/>
    <w:rsid w:val="003B5EA1"/>
    <w:rsid w:val="00573F61"/>
    <w:rsid w:val="00632F14"/>
    <w:rsid w:val="006A11F6"/>
    <w:rsid w:val="006F1E86"/>
    <w:rsid w:val="00800AAF"/>
    <w:rsid w:val="008E2414"/>
    <w:rsid w:val="00941ACB"/>
    <w:rsid w:val="00970427"/>
    <w:rsid w:val="009C52F4"/>
    <w:rsid w:val="00B00500"/>
    <w:rsid w:val="00B0716D"/>
    <w:rsid w:val="00BB6E73"/>
    <w:rsid w:val="00C822CD"/>
    <w:rsid w:val="00D00D6A"/>
    <w:rsid w:val="00D01161"/>
    <w:rsid w:val="00DB32F4"/>
    <w:rsid w:val="00DD583F"/>
    <w:rsid w:val="00F25FAF"/>
    <w:rsid w:val="00F43942"/>
    <w:rsid w:val="01632288"/>
    <w:rsid w:val="023B73FD"/>
    <w:rsid w:val="035E6A6E"/>
    <w:rsid w:val="04EF499C"/>
    <w:rsid w:val="06090E49"/>
    <w:rsid w:val="086F3434"/>
    <w:rsid w:val="09D5040F"/>
    <w:rsid w:val="0AA12391"/>
    <w:rsid w:val="0C760411"/>
    <w:rsid w:val="0FAD1E3A"/>
    <w:rsid w:val="0FE05E22"/>
    <w:rsid w:val="0FFB2C2E"/>
    <w:rsid w:val="14064585"/>
    <w:rsid w:val="144D2883"/>
    <w:rsid w:val="161D7C87"/>
    <w:rsid w:val="169966B8"/>
    <w:rsid w:val="1774510A"/>
    <w:rsid w:val="192E28D5"/>
    <w:rsid w:val="1B395CAB"/>
    <w:rsid w:val="1DE30B4B"/>
    <w:rsid w:val="1E9A3ACF"/>
    <w:rsid w:val="1EF87BD2"/>
    <w:rsid w:val="1FB466A7"/>
    <w:rsid w:val="1FCB4E7D"/>
    <w:rsid w:val="212E6400"/>
    <w:rsid w:val="216138F2"/>
    <w:rsid w:val="21F964F5"/>
    <w:rsid w:val="22291B40"/>
    <w:rsid w:val="22680F97"/>
    <w:rsid w:val="227F642E"/>
    <w:rsid w:val="23E23118"/>
    <w:rsid w:val="252937ED"/>
    <w:rsid w:val="26CE5261"/>
    <w:rsid w:val="26F22D0A"/>
    <w:rsid w:val="28362D7D"/>
    <w:rsid w:val="29A34A1D"/>
    <w:rsid w:val="2B2B5DF9"/>
    <w:rsid w:val="2B991B88"/>
    <w:rsid w:val="2EDF0E96"/>
    <w:rsid w:val="2F1871F2"/>
    <w:rsid w:val="2F294853"/>
    <w:rsid w:val="2FC14D08"/>
    <w:rsid w:val="30E359F4"/>
    <w:rsid w:val="32C46370"/>
    <w:rsid w:val="35286DA6"/>
    <w:rsid w:val="38921940"/>
    <w:rsid w:val="3D4A7245"/>
    <w:rsid w:val="3E692474"/>
    <w:rsid w:val="3E834198"/>
    <w:rsid w:val="3F4D0D7F"/>
    <w:rsid w:val="41F371BC"/>
    <w:rsid w:val="4273183E"/>
    <w:rsid w:val="446E5366"/>
    <w:rsid w:val="456D2AD8"/>
    <w:rsid w:val="467D220C"/>
    <w:rsid w:val="468E71F3"/>
    <w:rsid w:val="472C02DC"/>
    <w:rsid w:val="4A4D08B6"/>
    <w:rsid w:val="4BB54F8B"/>
    <w:rsid w:val="50270C90"/>
    <w:rsid w:val="50356190"/>
    <w:rsid w:val="50A20A38"/>
    <w:rsid w:val="51475EBB"/>
    <w:rsid w:val="54D44304"/>
    <w:rsid w:val="55072DFB"/>
    <w:rsid w:val="55167E68"/>
    <w:rsid w:val="557F18F4"/>
    <w:rsid w:val="55E447C3"/>
    <w:rsid w:val="55FA1192"/>
    <w:rsid w:val="57251378"/>
    <w:rsid w:val="57D7577C"/>
    <w:rsid w:val="57F43A1C"/>
    <w:rsid w:val="5B2F104F"/>
    <w:rsid w:val="5BFE1262"/>
    <w:rsid w:val="5E085CFB"/>
    <w:rsid w:val="5EC66559"/>
    <w:rsid w:val="60C55E6C"/>
    <w:rsid w:val="62576867"/>
    <w:rsid w:val="6404319E"/>
    <w:rsid w:val="64381403"/>
    <w:rsid w:val="65D24C58"/>
    <w:rsid w:val="6687052B"/>
    <w:rsid w:val="67EC6F4F"/>
    <w:rsid w:val="680375CC"/>
    <w:rsid w:val="68F17FDC"/>
    <w:rsid w:val="6A8B3349"/>
    <w:rsid w:val="6A9B6989"/>
    <w:rsid w:val="6DD2217A"/>
    <w:rsid w:val="6E683E61"/>
    <w:rsid w:val="6FAE51B6"/>
    <w:rsid w:val="701E6454"/>
    <w:rsid w:val="7107423D"/>
    <w:rsid w:val="74790878"/>
    <w:rsid w:val="76654E07"/>
    <w:rsid w:val="76E67429"/>
    <w:rsid w:val="78FB4CF4"/>
    <w:rsid w:val="79E32EAD"/>
    <w:rsid w:val="7B4A3932"/>
    <w:rsid w:val="7C90559F"/>
    <w:rsid w:val="7D875343"/>
    <w:rsid w:val="7EF7C9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XDocReport_Hyperlink">
    <w:name w:val="Hyperlink"/>
    <!-- <w:basedOn w:val="Policepardfaut" /> -->
    <w:uiPriority w:val="99"/>
    <w:unhideWhenUsed/>
    <!-- <w:rsid w:val="00CB4FF3" /> -->
    <w:rPr>
      <w:color w:val="0000FF" w:themeColor="hyperlink"/>
      <w:u w:val="single"/>
    </w:rPr>
  </w:style>
  <w:style w:type="paragraph" w:styleId="XDocReport_Heading_4">
    <w:name w:val="heading 4"/>
    <!-- <w:basedOn w:val="Normal" /> <w:next w:val="Normal" /> <w:link w:val="Titre4Car" /> -->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XDocReport_Heading_5">
    <w:name w:val="heading 5"/>
    <!-- <w:basedOn w:val="Normal" /> <w:next w:val="Normal" /> <w:link w:val="Titre5Car"   /> -->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XDocReport_Heading_6">
    <w:name w:val="heading 6"/>
    <!-- <w:basedOn w:val="Normal" /> <w:next w:val="Normal" /> <w:link w:val="Titre6Car" /> -->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_rels/document.xml.rels><?xml version="1.0" encoding="UTF-8" standalone="yes"?>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147</Words>
  <Characters>844</Characters>
  <Lines>7</Lines>
  <Paragraphs>1</Paragraphs>
  <TotalTime>0</TotalTime>
  <ScaleCrop>false</ScaleCrop>
  <LinksUpToDate>false</LinksUpToDate>
  <CharactersWithSpaces>990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2022-08-17T22:47:00Z</dcterms:created>
  <dc:creator>Administrator</dc:creator>
  <cp:lastModifiedBy>qiaoshiyang</cp:lastModifiedBy>
  <dcterms:modified xsi:type="dcterms:W3CDTF">2025-03-10T13:35:34Z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2052-11.8.2.10505</vt:lpwstr>
  </property>
</Properties>
</file>