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B7D" w:rsidRDefault="00275F94">
      <w:pPr>
        <w:jc w:val="center"/>
        <w:rPr>
          <w:rFonts w:ascii="方正黑体简体" w:eastAsia="方正黑体简体" w:hAnsi="仿宋_GB2312" w:cs="仿宋_GB2312"/>
          <w:b/>
          <w:bCs/>
          <w:sz w:val="20"/>
        </w:rPr>
      </w:pPr>
      <w:r>
        <w:rPr>
          <w:rFonts w:ascii="方正黑体简体" w:eastAsia="方正黑体简体" w:hAnsi="仿宋_GB2312" w:cs="仿宋_GB2312" w:hint="eastAsia"/>
          <w:b/>
          <w:bCs/>
          <w:sz w:val="20"/>
        </w:rPr>
        <w:t>南银理财鼎瑞悦稳红利（最低持有1092天）公募人民币理财产品（A34003） 2025年1月10日</w:t>
      </w:r>
      <w:r>
        <w:rPr>
          <w:rFonts w:ascii="方正黑体简体" w:eastAsia="方正黑体简体" w:hAnsi="仿宋_GB2312" w:cs="仿宋_GB2312" w:hint="eastAsia"/>
          <w:b/>
          <w:bCs/>
          <w:sz w:val="20"/>
        </w:rPr>
        <w:t>分红公告</w:t>
      </w:r>
    </w:p>
    <w:p w:rsidR="00805B7D" w:rsidRDefault="00275F94">
      <w:pPr>
        <w:widowControl w:val="0"/>
        <w:spacing w:line="360" w:lineRule="auto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805B7D" w:rsidRDefault="00275F94">
      <w:pPr>
        <w:widowControl w:val="0"/>
        <w:spacing w:line="360" w:lineRule="auto"/>
        <w:ind w:firstLineChars="200" w:firstLine="44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南银理财鼎瑞悦稳红利（最低持有1092天）-C份额</w:t>
      </w:r>
      <w:r>
        <w:rPr>
          <w:rFonts w:ascii="方正仿宋简体" w:eastAsia="方正仿宋简体" w:hAnsi="仿宋_GB2312" w:cs="仿宋_GB2312" w:hint="eastAsia"/>
          <w:szCs w:val="21"/>
        </w:rPr>
        <w:t>（产品登记编码</w:t>
      </w:r>
      <w:r>
        <w:rPr>
          <w:rFonts w:ascii="方正仿宋简体" w:eastAsia="方正仿宋简体" w:hAnsi="仿宋_GB2312" w:cs="仿宋_GB2312" w:hint="eastAsia"/>
          <w:szCs w:val="21"/>
        </w:rPr>
        <w:t>Z7003223000244</w:t>
      </w:r>
      <w:r>
        <w:rPr>
          <w:rFonts w:ascii="方正仿宋简体" w:eastAsia="方正仿宋简体" w:hAnsi="仿宋_GB2312" w:cs="仿宋_GB2312" w:hint="eastAsia"/>
          <w:szCs w:val="21"/>
        </w:rPr>
        <w:t>，内部销售代码</w:t>
      </w:r>
      <w:r>
        <w:rPr>
          <w:rFonts w:ascii="方正仿宋简体" w:eastAsia="方正仿宋简体" w:hAnsi="仿宋_GB2312" w:cs="仿宋_GB2312" w:hint="eastAsia"/>
          <w:szCs w:val="21"/>
        </w:rPr>
        <w:t>A34003</w:t>
      </w:r>
      <w:r>
        <w:rPr>
          <w:rFonts w:ascii="方正仿宋简体" w:eastAsia="方正仿宋简体" w:hAnsi="仿宋_GB2312" w:cs="仿宋_GB2312" w:hint="eastAsia"/>
          <w:szCs w:val="21"/>
        </w:rPr>
        <w:t>）成立于</w:t>
      </w:r>
      <w:r>
        <w:rPr>
          <w:rFonts w:ascii="方正仿宋简体" w:eastAsia="方正仿宋简体" w:hAnsi="仿宋_GB2312" w:cs="仿宋_GB2312" w:hint="eastAsia"/>
          <w:szCs w:val="21"/>
        </w:rPr>
        <w:t>2024年1月25日</w:t>
      </w:r>
      <w:r>
        <w:rPr>
          <w:rFonts w:ascii="方正仿宋简体" w:eastAsia="方正仿宋简体" w:hAnsi="仿宋_GB2312" w:cs="仿宋_GB2312" w:hint="eastAsia"/>
          <w:szCs w:val="21"/>
        </w:rPr>
        <w:t>。</w:t>
      </w:r>
    </w:p>
    <w:p w:rsidR="00805B7D" w:rsidRDefault="00275F94">
      <w:pPr>
        <w:widowControl w:val="0"/>
        <w:spacing w:line="360" w:lineRule="auto"/>
        <w:ind w:firstLineChars="200" w:firstLine="44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2025-01-10</w:t>
      </w:r>
      <w:r>
        <w:rPr>
          <w:rFonts w:ascii="方正仿宋简体" w:eastAsia="方正仿宋简体" w:hAnsi="仿宋_GB2312" w:cs="仿宋_GB2312" w:hint="eastAsia"/>
          <w:szCs w:val="21"/>
        </w:rPr>
        <w:t>分红如下：</w:t>
      </w:r>
    </w:p>
    <w:tbl>
      <w:tblPr>
        <w:tblW w:w="9150" w:type="dxa"/>
        <w:jc w:val="center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559"/>
        <w:gridCol w:w="4591"/>
      </w:tblGrid>
      <w:tr w:rsidR="00805B7D">
        <w:trPr>
          <w:trHeight w:val="354"/>
        </w:trPr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收益分配基准日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2025年1月10日</w:t>
            </w:r>
          </w:p>
        </w:tc>
      </w:tr>
      <w:tr w:rsidR="00805B7D">
        <w:trPr>
          <w:trHeight w:val="354"/>
        </w:trPr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收益分配基准日份额净值（元）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1.003395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本次分红方案（元</w:t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/1</w:t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份份额）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0.002666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分红权益登记日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2025-01-10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除权日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2025-01-10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现金红利发放日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2025-01-13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产品成立以来分红次数（含本次）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12</w:t>
            </w:r>
          </w:p>
        </w:tc>
      </w:tr>
    </w:tbl>
    <w:p w:rsidR="00805B7D" w:rsidRDefault="00805B7D">
      <w:pPr>
        <w:widowControl w:val="0"/>
        <w:spacing w:line="360" w:lineRule="auto"/>
        <w:rPr>
          <w:rFonts w:ascii="方正仿宋简体" w:eastAsia="方正仿宋简体" w:hAnsi="仿宋_GB2312" w:cs="仿宋_GB2312"/>
          <w:szCs w:val="21"/>
        </w:rPr>
      </w:pP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</w:t>
      </w:r>
      <w:r>
        <w:rPr>
          <w:rFonts w:ascii="方正仿宋简体" w:eastAsia="方正仿宋简体" w:hAnsi="仿宋_GB2312" w:cs="仿宋_GB2312" w:hint="eastAsia"/>
          <w:szCs w:val="21"/>
        </w:rPr>
        <w:t>1.</w:t>
      </w:r>
      <w:r>
        <w:rPr>
          <w:rFonts w:ascii="方正仿宋简体" w:eastAsia="方正仿宋简体" w:hAnsi="仿宋_GB2312" w:cs="仿宋_GB2312" w:hint="eastAsia"/>
          <w:szCs w:val="21"/>
        </w:rPr>
        <w:t>本公告所提及的日是指除国家法定节假日和休息日（休息日包括周六、周日）外的日期。</w:t>
      </w: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2.</w:t>
      </w:r>
      <w:r>
        <w:rPr>
          <w:rFonts w:ascii="方正仿宋简体" w:eastAsia="方正仿宋简体" w:hAnsi="仿宋_GB2312" w:cs="仿宋_GB2312" w:hint="eastAsia"/>
          <w:szCs w:val="21"/>
        </w:rPr>
        <w:t>本产品公布净值以截位法保留至小数点后</w:t>
      </w:r>
      <w:r>
        <w:rPr>
          <w:rFonts w:ascii="方正仿宋简体" w:eastAsia="方正仿宋简体" w:hAnsi="仿宋_GB2312" w:cs="仿宋_GB2312" w:hint="eastAsia"/>
          <w:szCs w:val="21"/>
        </w:rPr>
        <w:t>六</w:t>
      </w:r>
      <w:bookmarkStart w:id="0" w:name="_GoBack"/>
      <w:bookmarkEnd w:id="0"/>
      <w:r>
        <w:rPr>
          <w:rFonts w:ascii="方正仿宋简体" w:eastAsia="方正仿宋简体" w:hAnsi="仿宋_GB2312" w:cs="仿宋_GB2312" w:hint="eastAsia"/>
          <w:szCs w:val="21"/>
        </w:rPr>
        <w:t>位</w:t>
      </w:r>
      <w:r>
        <w:rPr>
          <w:rFonts w:ascii="方正仿宋简体" w:eastAsia="方正仿宋简体" w:hAnsi="仿宋_GB2312" w:cs="仿宋_GB2312" w:hint="eastAsia"/>
          <w:szCs w:val="21"/>
        </w:rPr>
        <w:t>,</w:t>
      </w:r>
      <w:r>
        <w:rPr>
          <w:rFonts w:ascii="方正仿宋简体" w:eastAsia="方正仿宋简体" w:hAnsi="仿宋_GB2312" w:cs="仿宋_GB2312" w:hint="eastAsia"/>
          <w:szCs w:val="21"/>
        </w:rPr>
        <w:t>实际收益以投资者收到金额为准。</w:t>
      </w: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 xml:space="preserve">3. </w:t>
      </w:r>
      <w:r>
        <w:rPr>
          <w:rFonts w:ascii="方正仿宋简体" w:eastAsia="方正仿宋简体" w:hAnsi="仿宋_GB2312" w:cs="仿宋_GB2312" w:hint="eastAsia"/>
          <w:szCs w:val="21"/>
        </w:rPr>
        <w:t>分红对象为权益登记日登记在册的本理财产品份额持有人。权益登记日申请申购的理财份额不享有本次分红，权益登记日申请赎回的理财份额享有本次分红。</w:t>
      </w: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</w:t>
      </w:r>
      <w:r>
        <w:rPr>
          <w:rFonts w:ascii="方正仿宋简体" w:eastAsia="方正仿宋简体" w:hAnsi="仿宋_GB2312" w:cs="仿宋_GB2312" w:hint="eastAsia"/>
          <w:szCs w:val="21"/>
        </w:rPr>
        <w:t>谢您一直以来对本公司的支持与信赖！</w:t>
      </w: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805B7D" w:rsidRDefault="00275F94">
      <w:pPr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</w:t>
      </w: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805B7D" w:rsidRDefault="00275F94">
      <w:pPr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2025年01月13日</w:t>
      </w:r>
    </w:p>
    <w:p w:rsidR="00805B7D" w:rsidRDefault="00805B7D"/>
    <w:sectPr w:rsidR="00805B7D" w:rsidSect="00805B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F94" w:rsidRDefault="00275F94" w:rsidP="00E41738">
      <w:pPr>
        <w:spacing w:after="0" w:line="240" w:lineRule="auto"/>
      </w:pPr>
      <w:r>
        <w:separator/>
      </w:r>
    </w:p>
  </w:endnote>
  <w:endnote w:type="continuationSeparator" w:id="1">
    <w:p w:rsidR="00275F94" w:rsidRDefault="00275F94" w:rsidP="00E4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黑体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F94" w:rsidRDefault="00275F94" w:rsidP="00E41738">
      <w:pPr>
        <w:spacing w:after="0" w:line="240" w:lineRule="auto"/>
      </w:pPr>
      <w:r>
        <w:separator/>
      </w:r>
    </w:p>
  </w:footnote>
  <w:footnote w:type="continuationSeparator" w:id="1">
    <w:p w:rsidR="00275F94" w:rsidRDefault="00275F94" w:rsidP="00E417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05B7D"/>
    <w:rsid w:val="00275F94"/>
    <w:rsid w:val="00805B7D"/>
    <w:rsid w:val="00E41738"/>
    <w:rsid w:val="03896026"/>
    <w:rsid w:val="207965F1"/>
    <w:rsid w:val="2F080C01"/>
    <w:rsid w:val="3F7A35E8"/>
    <w:rsid w:val="61E44842"/>
    <w:rsid w:val="63E93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5B7D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417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41738"/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footer"/>
    <w:basedOn w:val="a"/>
    <w:link w:val="Char0"/>
    <w:rsid w:val="00E4173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41738"/>
    <w:rPr>
      <w:rFonts w:asciiTheme="minorHAnsi" w:eastAsiaTheme="minorEastAsia" w:hAnsiTheme="minorHAnsi" w:cstheme="min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548</Characters>
  <Application>Microsoft Office Word</Application>
  <DocSecurity>0</DocSecurity>
  <Lines>4</Lines>
  <Paragraphs>1</Paragraphs>
  <ScaleCrop>false</ScaleCrop>
  <Company>bonj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2014-10-29T12:08:00Z</dcterms:created>
  <dc:creator>Xhx069</dc:creator>
  <cp:lastModifiedBy>yytx</cp:lastModifiedBy>
  <dcterms:modified xsi:type="dcterms:W3CDTF">2024-11-13T07:26:00Z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