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w15="http://schemas.microsoft.com/office/word/2012/wordml" xmlns:aink="http://schemas.microsoft.com/office/drawing/2016/ink" xmlns:w16se="http://schemas.microsoft.com/office/word/2015/wordml/symex" xmlns:w16sdtdh="http://schemas.microsoft.com/office/word/2020/wordml/sdtdatahash" xmlns:am3d="http://schemas.microsoft.com/office/drawing/2017/model3d" xmlns:oel="http://schemas.microsoft.com/office/2019/extlst"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cx="http://schemas.microsoft.com/office/drawing/2014/chartex" xmlns:w16cid="http://schemas.microsoft.com/office/word/2016/wordml/cid" mc:Ignorable="w14 wp14">
  <w:body>
    <w:p>
      <w:pPr>
        <w:pStyle w:val="6"/>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华夏理财固定收益纯债型日日开理财产品</w:t>
      </w:r>
      <w:r>
        <w:rPr>
          <w:rFonts w:hint="eastAsia" w:eastAsia="黑体"/>
          <w:bCs/>
          <w:kern w:val="2"/>
          <w:sz w:val="36"/>
          <w:szCs w:val="36"/>
          <w:lang w:val="en-US" w:eastAsia="zh-CN"/>
        </w:rPr>
        <w:t>1</w:t>
      </w:r>
      <w:r>
        <w:rPr>
          <w:rFonts w:hint="eastAsia" w:eastAsia="黑体"/>
          <w:bCs/>
          <w:kern w:val="2"/>
          <w:sz w:val="36"/>
          <w:szCs w:val="36"/>
        </w:rPr>
        <w:t>号</w:t>
      </w:r>
    </w:p>
    <w:p>
      <w:pPr>
        <w:pStyle w:val="6"/>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华夏理财固定收益纯债型日日开理财产品1号</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A份额简称：“华夏理财纯债日开1号（同业存单及存款）A”</w:t>
            </w:r>
          </w:p>
          <w:p>
            <w:pPr>
              <w:adjustRightInd w:val="0"/>
              <w:snapToGrid w:val="0"/>
              <w:spacing w:line="240" w:lineRule="atLeast"/>
              <w:jc w:val="center"/>
              <w:rPr>
                <w:rFonts w:ascii="仿宋" w:hAnsi="仿宋" w:eastAsia="仿宋"/>
                <w:b/>
                <w:bCs/>
                <w:szCs w:val="21"/>
              </w:rPr>
            </w:pPr>
            <w:r>
              <w:rPr>
                <w:rFonts w:ascii="仿宋" w:hAnsi="仿宋" w:eastAsia="仿宋"/>
                <w:b/>
                <w:bCs/>
                <w:szCs w:val="21"/>
              </w:rPr>
              <w:t>D</w:t>
            </w:r>
            <w:r>
              <w:rPr>
                <w:rFonts w:hint="eastAsia" w:ascii="仿宋" w:hAnsi="仿宋" w:eastAsia="仿宋"/>
                <w:b/>
                <w:bCs/>
                <w:szCs w:val="21"/>
              </w:rPr>
              <w:t>份额简称：“华夏理财固收纯债日开1号（同业存单及存款）</w:t>
            </w:r>
            <w:r>
              <w:rPr>
                <w:rFonts w:ascii="仿宋" w:hAnsi="仿宋" w:eastAsia="仿宋"/>
                <w:b/>
                <w:bCs/>
                <w:szCs w:val="21"/>
              </w:rPr>
              <w:t>D</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G</w:t>
            </w:r>
            <w:r>
              <w:rPr>
                <w:rFonts w:hint="eastAsia" w:ascii="仿宋" w:hAnsi="仿宋" w:eastAsia="仿宋"/>
                <w:b/>
                <w:bCs/>
                <w:szCs w:val="21"/>
              </w:rPr>
              <w:t>份额简称：“华夏理财纯债日开1号（同业存单及存款）</w:t>
            </w:r>
            <w:r>
              <w:rPr>
                <w:rFonts w:ascii="仿宋" w:hAnsi="仿宋" w:eastAsia="仿宋"/>
                <w:b/>
                <w:bCs/>
                <w:szCs w:val="21"/>
              </w:rPr>
              <w:t>G</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ascii="仿宋" w:hAnsi="仿宋" w:eastAsia="仿宋"/>
                <w:b/>
                <w:bCs/>
                <w:szCs w:val="21"/>
              </w:rPr>
              <w:t>H</w:t>
            </w:r>
            <w:r>
              <w:rPr>
                <w:rFonts w:hint="eastAsia" w:ascii="仿宋" w:hAnsi="仿宋" w:eastAsia="仿宋"/>
                <w:b/>
                <w:bCs/>
                <w:szCs w:val="21"/>
              </w:rPr>
              <w:t>份额简称：“华夏理财纯债日开1号（同业存单及存款）</w:t>
            </w:r>
            <w:r>
              <w:rPr>
                <w:rFonts w:ascii="仿宋" w:hAnsi="仿宋" w:eastAsia="仿宋"/>
                <w:b/>
                <w:bCs/>
                <w:szCs w:val="21"/>
              </w:rPr>
              <w:t>H</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K</w:t>
            </w:r>
            <w:r>
              <w:rPr>
                <w:rFonts w:hint="eastAsia" w:ascii="仿宋" w:hAnsi="仿宋" w:eastAsia="仿宋"/>
                <w:b/>
                <w:bCs/>
                <w:szCs w:val="21"/>
              </w:rPr>
              <w:t>份额简称：“华夏理财纯债日开1号（同业存单及存款）</w:t>
            </w:r>
            <w:r>
              <w:rPr>
                <w:rFonts w:hint="eastAsia" w:ascii="仿宋" w:hAnsi="仿宋" w:eastAsia="仿宋"/>
                <w:b/>
                <w:bCs/>
                <w:szCs w:val="21"/>
                <w:lang w:val="en-US" w:eastAsia="zh-CN"/>
              </w:rPr>
              <w:t>K</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Z</w:t>
            </w:r>
            <w:r>
              <w:rPr>
                <w:rFonts w:hint="eastAsia" w:ascii="仿宋" w:hAnsi="仿宋" w:eastAsia="仿宋"/>
                <w:b/>
                <w:bCs/>
                <w:szCs w:val="21"/>
              </w:rPr>
              <w:t>份额简称：“华夏理财纯债日开1号（同业存单及存款）</w:t>
            </w:r>
            <w:r>
              <w:rPr>
                <w:rFonts w:hint="eastAsia" w:ascii="仿宋" w:hAnsi="仿宋" w:eastAsia="仿宋"/>
                <w:b/>
                <w:bCs/>
                <w:szCs w:val="21"/>
                <w:lang w:val="en-US" w:eastAsia="zh-CN"/>
              </w:rPr>
              <w:t>Z</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highlight w:val="none"/>
              </w:rPr>
            </w:pPr>
            <w:r>
              <w:rPr>
                <w:rFonts w:ascii="仿宋" w:hAnsi="仿宋" w:eastAsia="仿宋"/>
                <w:bCs/>
                <w:szCs w:val="21"/>
              </w:rPr>
              <w:t>21112001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21112001</w:t>
            </w:r>
            <w:r>
              <w:rPr>
                <w:rFonts w:hint="eastAsia" w:ascii="仿宋" w:hAnsi="仿宋" w:eastAsia="仿宋"/>
                <w:bCs/>
                <w:szCs w:val="21"/>
              </w:rPr>
              <w:t>A</w:t>
            </w:r>
          </w:p>
          <w:p>
            <w:pPr>
              <w:adjustRightInd w:val="0"/>
              <w:snapToGrid w:val="0"/>
              <w:spacing w:line="240" w:lineRule="atLeast"/>
              <w:jc w:val="center"/>
              <w:rPr>
                <w:rFonts w:ascii="仿宋" w:hAnsi="仿宋" w:eastAsia="仿宋"/>
                <w:bCs/>
                <w:szCs w:val="21"/>
              </w:rPr>
            </w:pPr>
            <w:r>
              <w:rPr>
                <w:rFonts w:ascii="仿宋" w:hAnsi="仿宋" w:eastAsia="仿宋"/>
                <w:bCs/>
                <w:szCs w:val="21"/>
              </w:rPr>
              <w:t>D</w:t>
            </w:r>
            <w:r>
              <w:rPr>
                <w:rFonts w:hint="eastAsia" w:ascii="仿宋" w:hAnsi="仿宋" w:eastAsia="仿宋"/>
                <w:bCs/>
                <w:szCs w:val="21"/>
              </w:rPr>
              <w:t>份额代码：</w:t>
            </w:r>
            <w:r>
              <w:rPr>
                <w:rFonts w:ascii="仿宋" w:hAnsi="仿宋" w:eastAsia="仿宋"/>
                <w:bCs/>
                <w:szCs w:val="21"/>
              </w:rPr>
              <w:t>21112001D</w:t>
            </w:r>
            <w:r>
              <w:rPr>
                <w:rFonts w:hint="eastAsia" w:ascii="仿宋" w:hAnsi="仿宋" w:eastAsia="仿宋"/>
                <w:bCs/>
                <w:szCs w:val="21"/>
              </w:rPr>
              <w:t>（招商银行销售代码：HX0</w:t>
            </w:r>
            <w:r>
              <w:rPr>
                <w:rFonts w:ascii="仿宋" w:hAnsi="仿宋" w:eastAsia="仿宋"/>
                <w:bCs/>
                <w:szCs w:val="21"/>
              </w:rPr>
              <w:t>3</w:t>
            </w:r>
            <w:r>
              <w:rPr>
                <w:rFonts w:hint="eastAsia" w:ascii="仿宋" w:hAnsi="仿宋" w:eastAsia="仿宋"/>
                <w:bCs/>
                <w:szCs w:val="21"/>
              </w:rPr>
              <w:t>020</w:t>
            </w:r>
            <w:r>
              <w:rPr>
                <w:rFonts w:ascii="仿宋" w:hAnsi="仿宋" w:eastAsia="仿宋"/>
                <w:bCs/>
                <w:szCs w:val="21"/>
              </w:rPr>
              <w:t>1</w:t>
            </w:r>
            <w:r>
              <w:rPr>
                <w:rFonts w:hint="eastAsia" w:ascii="仿宋" w:hAnsi="仿宋" w:eastAsia="仿宋"/>
                <w:bCs/>
                <w:szCs w:val="21"/>
              </w:rPr>
              <w:t>）</w:t>
            </w:r>
          </w:p>
          <w:p>
            <w:pPr>
              <w:adjustRightInd w:val="0"/>
              <w:snapToGrid w:val="0"/>
              <w:spacing w:line="240" w:lineRule="atLeast"/>
              <w:jc w:val="center"/>
              <w:rPr>
                <w:rFonts w:ascii="仿宋" w:hAnsi="仿宋" w:eastAsia="仿宋"/>
                <w:bCs/>
                <w:szCs w:val="21"/>
              </w:rPr>
            </w:pPr>
            <w:r>
              <w:rPr>
                <w:rFonts w:ascii="仿宋" w:hAnsi="仿宋" w:eastAsia="仿宋"/>
                <w:bCs/>
                <w:szCs w:val="21"/>
              </w:rPr>
              <w:t>G</w:t>
            </w:r>
            <w:r>
              <w:rPr>
                <w:rFonts w:hint="eastAsia" w:ascii="仿宋" w:hAnsi="仿宋" w:eastAsia="仿宋"/>
                <w:bCs/>
                <w:szCs w:val="21"/>
              </w:rPr>
              <w:t>份额代码：</w:t>
            </w:r>
            <w:r>
              <w:rPr>
                <w:rFonts w:ascii="仿宋" w:hAnsi="仿宋" w:eastAsia="仿宋"/>
                <w:bCs/>
                <w:szCs w:val="21"/>
              </w:rPr>
              <w:t>21112001G</w:t>
            </w:r>
          </w:p>
          <w:p>
            <w:pPr>
              <w:adjustRightInd w:val="0"/>
              <w:snapToGrid w:val="0"/>
              <w:spacing w:line="240" w:lineRule="atLeast"/>
              <w:jc w:val="center"/>
              <w:rPr>
                <w:rFonts w:ascii="仿宋" w:hAnsi="仿宋" w:eastAsia="仿宋"/>
                <w:bCs/>
                <w:szCs w:val="21"/>
              </w:rPr>
            </w:pPr>
            <w:r>
              <w:rPr>
                <w:rFonts w:ascii="仿宋" w:hAnsi="仿宋" w:eastAsia="仿宋"/>
                <w:bCs/>
                <w:szCs w:val="21"/>
              </w:rPr>
              <w:t>H</w:t>
            </w:r>
            <w:r>
              <w:rPr>
                <w:rFonts w:hint="eastAsia" w:ascii="仿宋" w:hAnsi="仿宋" w:eastAsia="仿宋"/>
                <w:bCs/>
                <w:szCs w:val="21"/>
              </w:rPr>
              <w:t>份额代码：</w:t>
            </w:r>
            <w:r>
              <w:rPr>
                <w:rFonts w:ascii="仿宋" w:hAnsi="仿宋" w:eastAsia="仿宋"/>
                <w:bCs/>
                <w:szCs w:val="21"/>
              </w:rPr>
              <w:t>21112001H</w:t>
            </w:r>
          </w:p>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K</w:t>
            </w:r>
            <w:r>
              <w:rPr>
                <w:rFonts w:hint="eastAsia" w:ascii="仿宋" w:hAnsi="仿宋" w:eastAsia="仿宋"/>
                <w:bCs/>
                <w:szCs w:val="21"/>
              </w:rPr>
              <w:t>份额代码：</w:t>
            </w:r>
            <w:r>
              <w:rPr>
                <w:rFonts w:ascii="仿宋" w:hAnsi="仿宋" w:eastAsia="仿宋"/>
                <w:bCs/>
                <w:szCs w:val="21"/>
              </w:rPr>
              <w:t>21112001</w:t>
            </w:r>
            <w:r>
              <w:rPr>
                <w:rFonts w:hint="eastAsia" w:ascii="仿宋" w:hAnsi="仿宋" w:eastAsia="仿宋"/>
                <w:bCs/>
                <w:szCs w:val="21"/>
                <w:lang w:val="en-US" w:eastAsia="zh-CN"/>
              </w:rPr>
              <w:t>K</w:t>
            </w:r>
          </w:p>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Z</w:t>
            </w:r>
            <w:r>
              <w:rPr>
                <w:rFonts w:hint="eastAsia" w:ascii="仿宋" w:hAnsi="仿宋" w:eastAsia="仿宋"/>
                <w:bCs/>
                <w:szCs w:val="21"/>
              </w:rPr>
              <w:t>份额代码：</w:t>
            </w:r>
            <w:r>
              <w:rPr>
                <w:rFonts w:ascii="仿宋" w:hAnsi="仿宋" w:eastAsia="仿宋"/>
                <w:bCs/>
                <w:szCs w:val="21"/>
              </w:rPr>
              <w:t>21112001</w:t>
            </w:r>
            <w:r>
              <w:rPr>
                <w:rFonts w:hint="eastAsia" w:ascii="仿宋" w:hAnsi="仿宋" w:eastAsia="仿宋"/>
                <w:bCs/>
                <w:szCs w:val="21"/>
                <w:lang w:val="en-US" w:eastAsia="zh-CN"/>
              </w:rPr>
              <w:t>Z</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Z7003921000744</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w:t>
            </w:r>
            <w:r>
              <w:rPr>
                <w:rFonts w:hint="eastAsia" w:ascii="仿宋" w:hAnsi="仿宋" w:eastAsia="仿宋"/>
                <w:bCs/>
                <w:szCs w:val="21"/>
                <w:u w:val="single"/>
                <w:lang w:val="en-US" w:eastAsia="zh-CN"/>
              </w:rPr>
              <w:t>1</w:t>
            </w:r>
            <w:r>
              <w:rPr>
                <w:rFonts w:hint="eastAsia" w:ascii="仿宋" w:hAnsi="仿宋" w:eastAsia="仿宋"/>
                <w:bCs/>
                <w:szCs w:val="21"/>
                <w:u w:val="single"/>
              </w:rPr>
              <w:t xml:space="preserve">级（低风险）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A</w:t>
            </w:r>
            <w:r>
              <w:rPr>
                <w:rFonts w:hint="eastAsia" w:ascii="仿宋" w:hAnsi="仿宋" w:eastAsia="仿宋"/>
                <w:bCs/>
                <w:szCs w:val="21"/>
              </w:rPr>
              <w:t>份额</w:t>
            </w:r>
            <w:r>
              <w:rPr>
                <w:rFonts w:ascii="仿宋" w:hAnsi="仿宋" w:eastAsia="仿宋"/>
                <w:bCs/>
                <w:szCs w:val="21"/>
              </w:rPr>
              <w:t>在华夏银行渠道仅面向</w:t>
            </w:r>
            <w:r>
              <w:rPr>
                <w:rFonts w:hint="eastAsia" w:ascii="仿宋" w:hAnsi="仿宋" w:eastAsia="仿宋"/>
                <w:bCs/>
                <w:szCs w:val="21"/>
              </w:rPr>
              <w:t>个人</w:t>
            </w:r>
            <w:r>
              <w:rPr>
                <w:rFonts w:ascii="仿宋" w:hAnsi="仿宋" w:eastAsia="仿宋"/>
                <w:bCs/>
                <w:szCs w:val="21"/>
              </w:rPr>
              <w:t>投资者销售</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G</w:t>
            </w:r>
            <w:r>
              <w:rPr>
                <w:rFonts w:hint="eastAsia" w:ascii="仿宋" w:hAnsi="仿宋" w:eastAsia="仿宋"/>
                <w:bCs/>
                <w:szCs w:val="21"/>
              </w:rPr>
              <w:t>份额、</w:t>
            </w:r>
            <w:r>
              <w:rPr>
                <w:rFonts w:ascii="仿宋" w:hAnsi="仿宋" w:eastAsia="仿宋"/>
                <w:bCs/>
                <w:szCs w:val="21"/>
              </w:rPr>
              <w:t>H</w:t>
            </w:r>
            <w:r>
              <w:rPr>
                <w:rFonts w:hint="eastAsia" w:ascii="仿宋" w:hAnsi="仿宋" w:eastAsia="仿宋"/>
                <w:bCs/>
                <w:szCs w:val="21"/>
              </w:rPr>
              <w:t>份额</w:t>
            </w:r>
            <w:r>
              <w:rPr>
                <w:rFonts w:ascii="仿宋" w:hAnsi="仿宋" w:eastAsia="仿宋"/>
                <w:bCs/>
                <w:szCs w:val="21"/>
              </w:rPr>
              <w:t>在华夏银行渠道仅面向</w:t>
            </w:r>
            <w:r>
              <w:rPr>
                <w:rFonts w:hint="eastAsia" w:ascii="仿宋" w:hAnsi="仿宋" w:eastAsia="仿宋"/>
                <w:bCs/>
                <w:szCs w:val="21"/>
              </w:rPr>
              <w:t>机构</w:t>
            </w:r>
            <w:r>
              <w:rPr>
                <w:rFonts w:ascii="仿宋" w:hAnsi="仿宋" w:eastAsia="仿宋"/>
                <w:bCs/>
                <w:szCs w:val="21"/>
              </w:rPr>
              <w:t>投资者销售</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color w:val="000000"/>
                <w:szCs w:val="21"/>
                <w:u w:val="single"/>
              </w:rPr>
              <w:t xml:space="preserve">CR1（谨慎型）、CR2（稳健型）、CR3（平衡型）、CR4（进取型）、CR5（激进型）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A份额：业绩基准为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70</w:t>
            </w:r>
            <w:r>
              <w:rPr>
                <w:rFonts w:hint="eastAsia"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40</w:t>
            </w:r>
            <w:r>
              <w:rPr>
                <w:rFonts w:hint="eastAsia" w:ascii="仿宋" w:hAnsi="仿宋" w:eastAsia="仿宋" w:cs="Cambria"/>
                <w:bCs/>
                <w:szCs w:val="21"/>
              </w:rPr>
              <w:t>%（年化）；</w:t>
            </w:r>
            <w:r>
              <w:rPr>
                <w:rFonts w:ascii="仿宋" w:hAnsi="仿宋" w:eastAsia="仿宋" w:cs="Cambria"/>
                <w:bCs/>
                <w:szCs w:val="21"/>
              </w:rPr>
              <w:t>D</w:t>
            </w:r>
            <w:r>
              <w:rPr>
                <w:rFonts w:hint="eastAsia" w:ascii="仿宋" w:hAnsi="仿宋" w:eastAsia="仿宋" w:cs="Cambria"/>
                <w:bCs/>
                <w:szCs w:val="21"/>
              </w:rPr>
              <w:t>份额：业绩基准为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72</w:t>
            </w:r>
            <w:r>
              <w:rPr>
                <w:rFonts w:hint="eastAsia"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42</w:t>
            </w:r>
            <w:r>
              <w:rPr>
                <w:rFonts w:hint="eastAsia" w:ascii="仿宋" w:hAnsi="仿宋" w:eastAsia="仿宋" w:cs="Cambria"/>
                <w:bCs/>
                <w:szCs w:val="21"/>
              </w:rPr>
              <w:t>%（年化）；</w:t>
            </w:r>
            <w:r>
              <w:rPr>
                <w:rFonts w:ascii="仿宋" w:hAnsi="仿宋" w:eastAsia="仿宋" w:cs="Cambria"/>
                <w:bCs/>
                <w:szCs w:val="21"/>
              </w:rPr>
              <w:t>G</w:t>
            </w:r>
            <w:r>
              <w:rPr>
                <w:rFonts w:hint="eastAsia" w:ascii="仿宋" w:hAnsi="仿宋" w:eastAsia="仿宋" w:cs="Cambria"/>
                <w:bCs/>
                <w:szCs w:val="21"/>
              </w:rPr>
              <w:t>份额：业绩基准为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63</w:t>
            </w:r>
            <w:r>
              <w:rPr>
                <w:rFonts w:hint="eastAsia"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33</w:t>
            </w:r>
            <w:r>
              <w:rPr>
                <w:rFonts w:hint="eastAsia" w:ascii="仿宋" w:hAnsi="仿宋" w:eastAsia="仿宋" w:cs="Cambria"/>
                <w:bCs/>
                <w:szCs w:val="21"/>
              </w:rPr>
              <w:t>%（年化）；</w:t>
            </w:r>
            <w:r>
              <w:rPr>
                <w:rFonts w:ascii="仿宋" w:hAnsi="仿宋" w:eastAsia="仿宋" w:cs="Cambria"/>
                <w:bCs/>
                <w:szCs w:val="21"/>
              </w:rPr>
              <w:t>H</w:t>
            </w:r>
            <w:r>
              <w:rPr>
                <w:rFonts w:hint="eastAsia" w:ascii="仿宋" w:hAnsi="仿宋" w:eastAsia="仿宋" w:cs="Cambria"/>
                <w:bCs/>
                <w:szCs w:val="21"/>
              </w:rPr>
              <w:t>份额：业绩基准为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70</w:t>
            </w:r>
            <w:r>
              <w:rPr>
                <w:rFonts w:hint="eastAsia"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40</w:t>
            </w:r>
            <w:r>
              <w:rPr>
                <w:rFonts w:hint="eastAsia" w:ascii="仿宋" w:hAnsi="仿宋" w:eastAsia="仿宋" w:cs="Cambria"/>
                <w:bCs/>
                <w:szCs w:val="21"/>
              </w:rPr>
              <w:t>%（年化）；</w:t>
            </w:r>
            <w:r>
              <w:rPr>
                <w:rFonts w:hint="eastAsia" w:ascii="仿宋" w:hAnsi="仿宋" w:eastAsia="仿宋" w:cs="Cambria"/>
                <w:bCs/>
                <w:szCs w:val="21"/>
                <w:lang w:val="en-US" w:eastAsia="zh-CN"/>
              </w:rPr>
              <w:t>K</w:t>
            </w:r>
            <w:r>
              <w:rPr>
                <w:rFonts w:hint="eastAsia" w:ascii="仿宋" w:hAnsi="仿宋" w:eastAsia="仿宋" w:cs="Cambria"/>
                <w:bCs/>
                <w:szCs w:val="21"/>
              </w:rPr>
              <w:t>份额：业绩基准为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77</w:t>
            </w:r>
            <w:r>
              <w:rPr>
                <w:rFonts w:hint="eastAsia"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47</w:t>
            </w:r>
            <w:r>
              <w:rPr>
                <w:rFonts w:hint="eastAsia" w:ascii="仿宋" w:hAnsi="仿宋" w:eastAsia="仿宋" w:cs="Cambria"/>
                <w:bCs/>
                <w:szCs w:val="21"/>
              </w:rPr>
              <w:t>%（年化）；</w:t>
            </w:r>
            <w:r>
              <w:rPr>
                <w:rFonts w:hint="eastAsia" w:ascii="仿宋" w:hAnsi="仿宋" w:eastAsia="仿宋" w:cs="Cambria"/>
                <w:bCs/>
                <w:szCs w:val="21"/>
                <w:lang w:val="en-US" w:eastAsia="zh-CN"/>
              </w:rPr>
              <w:t>Z</w:t>
            </w:r>
            <w:r>
              <w:rPr>
                <w:rFonts w:hint="eastAsia" w:ascii="仿宋" w:hAnsi="仿宋" w:eastAsia="仿宋" w:cs="Cambria"/>
                <w:bCs/>
                <w:szCs w:val="21"/>
              </w:rPr>
              <w:t>份额：业绩基准为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87</w:t>
            </w:r>
            <w:r>
              <w:rPr>
                <w:rFonts w:hint="eastAsia"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57</w:t>
            </w:r>
            <w:r>
              <w:rPr>
                <w:rFonts w:hint="eastAsia" w:ascii="仿宋" w:hAnsi="仿宋" w:eastAsia="仿宋" w:cs="Cambria"/>
                <w:bCs/>
                <w:szCs w:val="21"/>
              </w:rPr>
              <w:t>%（年化）。以产品投资同业存单及存款类资产仓位85%-100%，债券类资产仓位0-20%，组合杠杆率100%-105%为例，参考同业存单利率及定期存款利率、中债-信用债总财富指数，结合产品投资策略并扣除各项费用后，综合测算得出上述业绩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2022年7月18日</w:t>
            </w:r>
            <w:r>
              <w:rPr>
                <w:rFonts w:ascii="仿宋" w:hAnsi="仿宋" w:eastAsia="仿宋"/>
                <w:bCs/>
                <w:szCs w:val="21"/>
              </w:rPr>
              <w:t>－</w:t>
            </w:r>
            <w:r>
              <w:rPr>
                <w:rFonts w:hint="eastAsia" w:ascii="仿宋" w:hAnsi="仿宋" w:eastAsia="仿宋"/>
                <w:bCs/>
                <w:szCs w:val="21"/>
              </w:rPr>
              <w:t>2022年7月</w:t>
            </w:r>
            <w:r>
              <w:rPr>
                <w:rFonts w:ascii="仿宋" w:hAnsi="仿宋" w:eastAsia="仿宋"/>
                <w:bCs/>
                <w:szCs w:val="21"/>
              </w:rPr>
              <w:t>20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w:t>
            </w:r>
            <w:r>
              <w:rPr>
                <w:rFonts w:ascii="仿宋" w:hAnsi="仿宋" w:eastAsia="仿宋"/>
                <w:bCs/>
                <w:szCs w:val="21"/>
              </w:rPr>
              <w:t>15</w:t>
            </w:r>
            <w:r>
              <w:rPr>
                <w:rFonts w:hint="eastAsia"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2022年7月2</w:t>
            </w:r>
            <w:r>
              <w:rPr>
                <w:rFonts w:ascii="仿宋" w:hAnsi="仿宋" w:eastAsia="仿宋"/>
                <w:bCs/>
                <w:szCs w:val="21"/>
              </w:rPr>
              <w:t>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产品成立日-</w:t>
            </w:r>
            <w:r>
              <w:rPr>
                <w:rFonts w:hint="eastAsia"/>
              </w:rPr>
              <w:t xml:space="preserve"> </w:t>
            </w:r>
            <w:r>
              <w:rPr>
                <w:rFonts w:hint="eastAsia" w:ascii="仿宋" w:hAnsi="仿宋" w:eastAsia="仿宋"/>
                <w:bCs/>
                <w:szCs w:val="21"/>
              </w:rPr>
              <w:t>2022年8月21日</w:t>
            </w:r>
            <w:r>
              <w:rPr>
                <w:rFonts w:ascii="仿宋" w:hAnsi="仿宋" w:eastAsia="仿宋"/>
                <w:bCs/>
                <w:szCs w:val="21"/>
              </w:rPr>
              <w:t>（含）</w:t>
            </w:r>
            <w:r>
              <w:rPr>
                <w:rFonts w:hint="eastAsia" w:ascii="仿宋" w:hAnsi="仿宋" w:eastAsia="仿宋"/>
                <w:bCs/>
                <w:szCs w:val="21"/>
              </w:rPr>
              <w:t>,在以上封闭期</w:t>
            </w:r>
            <w:r>
              <w:rPr>
                <w:rFonts w:ascii="仿宋" w:hAnsi="仿宋" w:eastAsia="仿宋"/>
                <w:bCs/>
                <w:szCs w:val="21"/>
              </w:rPr>
              <w:t>内</w:t>
            </w:r>
            <w:r>
              <w:rPr>
                <w:rFonts w:hint="eastAsia" w:ascii="仿宋" w:hAnsi="仿宋" w:eastAsia="仿宋"/>
                <w:bCs/>
                <w:szCs w:val="21"/>
              </w:rPr>
              <w:t>投资者不能开展</w:t>
            </w:r>
            <w:r>
              <w:rPr>
                <w:rFonts w:ascii="仿宋" w:hAnsi="仿宋" w:eastAsia="仿宋"/>
                <w:bCs/>
                <w:szCs w:val="21"/>
              </w:rPr>
              <w:t>申购、赎回</w:t>
            </w:r>
            <w:r>
              <w:rPr>
                <w:rFonts w:hint="eastAsia" w:ascii="仿宋" w:hAnsi="仿宋" w:eastAsia="仿宋"/>
                <w:bCs/>
                <w:szCs w:val="21"/>
              </w:rPr>
              <w:t>交易。</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rPr>
              <w:t>1万元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A份额：1元，以1元的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D</w:t>
            </w:r>
            <w:r>
              <w:rPr>
                <w:rFonts w:hint="eastAsia" w:ascii="仿宋" w:hAnsi="仿宋" w:eastAsia="仿宋"/>
                <w:bCs/>
                <w:szCs w:val="21"/>
              </w:rPr>
              <w:t>份额：1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G</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H</w:t>
            </w:r>
            <w:r>
              <w:rPr>
                <w:rFonts w:hint="eastAsia" w:ascii="仿宋" w:hAnsi="仿宋" w:eastAsia="仿宋"/>
                <w:bCs/>
                <w:szCs w:val="21"/>
              </w:rPr>
              <w:t>份额：1,</w:t>
            </w:r>
            <w:r>
              <w:rPr>
                <w:rFonts w:ascii="仿宋" w:hAnsi="仿宋" w:eastAsia="仿宋"/>
                <w:bCs/>
                <w:szCs w:val="21"/>
              </w:rPr>
              <w:t>000</w:t>
            </w:r>
            <w:r>
              <w:rPr>
                <w:rFonts w:hint="eastAsia" w:ascii="仿宋" w:hAnsi="仿宋" w:eastAsia="仿宋"/>
                <w:bCs/>
                <w:szCs w:val="21"/>
              </w:rPr>
              <w:t>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K</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Z</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开放期/开放日为产品封闭期后</w:t>
            </w:r>
            <w:r>
              <w:rPr>
                <w:rFonts w:ascii="仿宋" w:hAnsi="仿宋" w:eastAsia="仿宋"/>
                <w:bCs/>
                <w:szCs w:val="21"/>
              </w:rPr>
              <w:t>每个</w:t>
            </w:r>
            <w:r>
              <w:rPr>
                <w:rFonts w:hint="eastAsia" w:ascii="仿宋" w:hAnsi="仿宋" w:eastAsia="仿宋"/>
                <w:bCs/>
                <w:szCs w:val="21"/>
              </w:rPr>
              <w:t>工作日，开放期/开放日如遇非工作日则顺延至下一个工作日。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w:t>
            </w:r>
            <w:r>
              <w:rPr>
                <w:rFonts w:hint="eastAsia" w:ascii="仿宋" w:hAnsi="仿宋" w:eastAsia="仿宋"/>
                <w:lang w:val="en-US" w:eastAsia="zh-CN"/>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A份额：0.30%/年，以前一日资产净值为基数，每日计提。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D</w:t>
            </w:r>
            <w:r>
              <w:rPr>
                <w:rFonts w:hint="eastAsia" w:ascii="仿宋" w:hAnsi="仿宋" w:eastAsia="仿宋"/>
                <w:b/>
                <w:bCs w:val="0"/>
                <w:szCs w:val="21"/>
              </w:rPr>
              <w:t>份额：</w:t>
            </w:r>
            <w:r>
              <w:rPr>
                <w:rFonts w:hint="eastAsia" w:ascii="仿宋" w:hAnsi="仿宋" w:eastAsia="仿宋"/>
                <w:b/>
                <w:bCs w:val="0"/>
                <w:szCs w:val="21"/>
                <w:lang w:eastAsia="zh-CN"/>
              </w:rPr>
              <w:t>0.30%/年，</w:t>
            </w:r>
            <w:r>
              <w:rPr>
                <w:rFonts w:hint="eastAsia" w:ascii="仿宋" w:hAnsi="仿宋" w:eastAsia="仿宋"/>
                <w:b/>
                <w:bCs w:val="0"/>
                <w:szCs w:val="21"/>
              </w:rPr>
              <w:t>以前一日资产净值为基数，每日计提。</w:t>
            </w:r>
          </w:p>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G</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ascii="仿宋" w:hAnsi="仿宋" w:eastAsia="仿宋"/>
                <w:b/>
                <w:bCs w:val="0"/>
                <w:szCs w:val="21"/>
              </w:rPr>
              <w:t>H</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K</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Z</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F=E×【各份额</w:t>
            </w:r>
            <w:r>
              <w:rPr>
                <w:rFonts w:hint="eastAsia" w:ascii="仿宋" w:hAnsi="仿宋" w:eastAsia="仿宋" w:cs="Cambria"/>
                <w:b/>
                <w:bCs/>
                <w:szCs w:val="21"/>
              </w:rPr>
              <w:t>销售手续费率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ascii="仿宋" w:hAnsi="仿宋" w:eastAsia="仿宋"/>
                <w:b/>
                <w:bCs/>
                <w:szCs w:val="21"/>
              </w:rPr>
              <w:t>0.</w:t>
            </w:r>
            <w:r>
              <w:rPr>
                <w:rFonts w:hint="eastAsia" w:ascii="仿宋" w:hAnsi="仿宋" w:eastAsia="仿宋"/>
                <w:b/>
                <w:bCs/>
                <w:szCs w:val="21"/>
                <w:lang w:val="en-US" w:eastAsia="zh-CN"/>
              </w:rPr>
              <w:t>20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w:t>
            </w:r>
            <w:r>
              <w:rPr>
                <w:rFonts w:ascii="仿宋" w:hAnsi="仿宋" w:eastAsia="仿宋"/>
                <w:b/>
                <w:bCs/>
                <w:szCs w:val="21"/>
              </w:rPr>
              <w:t>0.</w:t>
            </w:r>
            <w:r>
              <w:rPr>
                <w:rFonts w:hint="eastAsia" w:ascii="仿宋" w:hAnsi="仿宋" w:eastAsia="仿宋"/>
                <w:b/>
                <w:bCs/>
                <w:szCs w:val="21"/>
                <w:lang w:val="en-US" w:eastAsia="zh-CN"/>
              </w:rPr>
              <w:t>20</w:t>
            </w:r>
            <w:r>
              <w:rPr>
                <w:rFonts w:ascii="仿宋" w:hAnsi="仿宋" w:eastAsia="仿宋"/>
                <w:b/>
                <w:bCs/>
                <w:szCs w:val="21"/>
              </w:rPr>
              <w:t>%</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szCs w:val="21"/>
                <w:u w:val="single"/>
              </w:rPr>
            </w:pPr>
            <w:r>
              <w:rPr>
                <w:rFonts w:hint="eastAsia" w:ascii="仿宋" w:hAnsi="仿宋" w:eastAsia="仿宋"/>
                <w:b/>
                <w:bCs/>
                <w:szCs w:val="21"/>
              </w:rPr>
              <w:t>本理财产品不收取超额管理费。</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TFangSongSJ"/>
                <w:kern w:val="0"/>
                <w:szCs w:val="21"/>
              </w:rPr>
              <w:t>每个工作日公告</w:t>
            </w:r>
            <w:r>
              <w:rPr>
                <w:rFonts w:hint="eastAsia" w:ascii="仿宋" w:hAnsi="仿宋" w:eastAsia="仿宋"/>
                <w:bCs/>
                <w:szCs w:val="21"/>
              </w:rPr>
              <w:t>上一个工作日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w:t>
            </w:r>
            <w:r>
              <w:rPr>
                <w:rFonts w:ascii="仿宋" w:hAnsi="仿宋" w:eastAsia="仿宋"/>
                <w:bCs/>
                <w:szCs w:val="21"/>
              </w:rPr>
              <w:t>管理人可以在产品存续期</w:t>
            </w:r>
            <w:r>
              <w:rPr>
                <w:rFonts w:hint="eastAsia" w:ascii="仿宋" w:hAnsi="仿宋" w:eastAsia="仿宋"/>
                <w:bCs/>
                <w:szCs w:val="21"/>
              </w:rPr>
              <w:t>根据</w:t>
            </w:r>
            <w:r>
              <w:rPr>
                <w:rFonts w:ascii="仿宋" w:hAnsi="仿宋" w:eastAsia="仿宋"/>
                <w:bCs/>
                <w:szCs w:val="21"/>
              </w:rPr>
              <w:t>投资情况选择分红</w:t>
            </w:r>
            <w:r>
              <w:rPr>
                <w:rFonts w:hint="eastAsia" w:ascii="仿宋" w:hAnsi="仿宋" w:eastAsia="仿宋"/>
                <w:bCs/>
                <w:szCs w:val="21"/>
              </w:rPr>
              <w:t>或</w:t>
            </w:r>
            <w:r>
              <w:rPr>
                <w:rFonts w:ascii="仿宋" w:hAnsi="仿宋" w:eastAsia="仿宋"/>
                <w:bCs/>
                <w:szCs w:val="21"/>
              </w:rPr>
              <w:t>不分红</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本理财产品</w:t>
            </w:r>
            <w:r>
              <w:rPr>
                <w:rFonts w:ascii="仿宋" w:hAnsi="仿宋" w:eastAsia="仿宋" w:cs="宋体"/>
                <w:kern w:val="0"/>
                <w:szCs w:val="21"/>
              </w:rPr>
              <w:t>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w:t>
            </w:r>
            <w:r>
              <w:rPr>
                <w:rFonts w:ascii="仿宋" w:hAnsi="仿宋" w:eastAsia="仿宋" w:cs="宋体"/>
                <w:kern w:val="0"/>
                <w:szCs w:val="21"/>
              </w:rPr>
              <w:t>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ascii="仿宋" w:hAnsi="仿宋" w:eastAsia="仿宋"/>
                <w:bCs/>
                <w:szCs w:val="21"/>
              </w:rPr>
              <w:t>1</w:t>
            </w:r>
            <w:r>
              <w:rPr>
                <w:rFonts w:hint="eastAsia" w:ascii="仿宋" w:hAnsi="仿宋" w:eastAsia="仿宋"/>
                <w:bCs/>
                <w:szCs w:val="21"/>
              </w:rPr>
              <w:t>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outlineLvl w:val="0"/>
        <w:rPr>
          <w:rFonts w:hint="eastAsia"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全部投资于境内市场固定收益类金融工具，包括货币市场工具、标准化债权类资产及其他符合监管要求的固定收益类金融资产，其中投资于同业存单、存款类资产及债券逆回购的比例不低于产品规模的80%。</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银行存款、大额存单、同业存单（CD）、短期融资券、超短期融资券、剩余期限在397天以内（含397天）的债券、期限在一年以内（含一年）的债券回购、期限在一年以内（含一年）的中央银行票据以及监管机构认可的其他具有良好流动性的金融工具；</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标准化债权类资产包括国债、中央银行票据、地方政府债券、政府支持机构债券、金融债券、非金融企业债务融资工具、公司债券、企业债券、同业存单、信贷资产支持证券、证券交易所挂牌交易的资产支持证券、货币市场基金、债券型公募证券投资基金等。</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货币市场工具</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3984"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标准化债权类</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bl>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pStyle w:val="1"/>
        <w:widowControl/>
        <w:adjustRightInd w:val="0"/>
        <w:snapToGrid w:val="0"/>
        <w:spacing w:line="276" w:lineRule="auto"/>
        <w:ind w:firstLine="480" w:firstLineChars="200"/>
        <w:contextualSpacing/>
        <w:rPr>
          <w:rFonts w:ascii="仿宋" w:hAnsi="仿宋" w:eastAsia="仿宋" w:cs="宋体"/>
          <w:kern w:val="0"/>
          <w:sz w:val="24"/>
        </w:rPr>
      </w:pP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pStyle w:val="1"/>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pStyle w:val="1"/>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pStyle w:val="1"/>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pStyle w:val="1"/>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pStyle w:val="1"/>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pStyle w:val="1"/>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cs="仿宋"/>
        </w:rPr>
        <w:t>本理财产品所投资的货币市场工具、</w:t>
      </w:r>
      <w:r>
        <w:rPr>
          <w:rFonts w:hint="eastAsia" w:ascii="仿宋" w:hAnsi="仿宋" w:eastAsia="仿宋" w:cs="仿宋"/>
          <w:lang w:val="en-US" w:eastAsia="zh-CN"/>
        </w:rPr>
        <w:t>标准化债权类</w:t>
      </w:r>
      <w:r>
        <w:rPr>
          <w:rFonts w:hint="eastAsia" w:ascii="仿宋" w:hAnsi="仿宋" w:eastAsia="仿宋" w:cs="仿宋"/>
        </w:rPr>
        <w:t>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 证券交易所上市的有价证券</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在交易所市场上市的含有转股权的债券（如可转换债券、可交换债券等）等，选取每日收盘价减去所含的应收利息得到的净价进行估值。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 处于未上市期间的有价证券应区分如下情况处理：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（1）送股、转增股、配股和公开增发的新股，按估值日在证券交易所挂牌的同一股票的市价（收盘价）估值；该日无交易的，以最近一日的市价（收盘价）估值；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（3）优先股采用估值技术确认公允价值，在估值技术难以可靠计量公允价值的情况下，采用管理人和托管人共同认可的第三方机构提供的估值，或双方共同认可的估值；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 同一债券同时在两个或两个以上市场交易的，按债券所处的市场分别估值。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5. 证券投资基金的估值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（1）场外申赎的开放式非货币基金以估值日可获取的基金管理人公布的最新基金份额净值估值；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（2）上市流通的证券投资基金（包括场内买入的ETF、封闭式基金、上市定期开放式基金）按估值日其所在证券交易所的收盘价估值；估值日无交易的，以最近一个交易日的收盘价估值；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w:t>
      </w:r>
      <w:r>
        <w:rPr>
          <w:rFonts w:hint="eastAsia" w:ascii="仿宋" w:hAnsi="仿宋" w:eastAsia="仿宋"/>
          <w:color w:val="auto"/>
        </w:rPr>
        <w:t>货币基金以估值日可获取的基金管理人公布的最新万份收益计提红利</w:t>
      </w:r>
      <w:r>
        <w:rPr>
          <w:rFonts w:hint="eastAsia" w:ascii="仿宋" w:hAnsi="仿宋" w:eastAsia="仿宋"/>
        </w:rPr>
        <w:t>。</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8. 期货以估值日期货交易所的当日结算价估值，估值当日无结算价的，且最近交易日后经济环境未发生重大变化的，采用最近交易日结算价估值。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9. 汇率估值方法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10. 场内期权以估值日交易所的结算价估值，该日无交易的，以最近一日的结算价为准。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11. 非标准化债权类资产采用估值技术确认公允价值，在估值技术难以可靠计量公允价值的情况下，按照管理人和托管人共同认可的估值。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13. 本系列产品所投资的资产管理产品以估值日公布的产品单位净值进行估值，估值日产品单位净值未公布的，以最近一个工作日产品单位净值计算。</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 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line="276" w:lineRule="auto"/>
        <w:ind w:firstLine="482" w:firstLineChars="200"/>
        <w:contextualSpacing/>
        <w:jc w:val="both"/>
        <w:rPr>
          <w:rFonts w:hint="eastAsia" w:ascii="Times New Roman" w:eastAsia="黑体" w:cs="Times New Roman"/>
          <w:b/>
          <w:lang w:eastAsia="zh-CN"/>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8"/>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8"/>
        <w:snapToGrid w:val="0"/>
        <w:spacing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numPr>
          <w:ilvl w:val="0"/>
          <w:numId w:val="0"/>
        </w:numPr>
        <w:snapToGrid w:val="0"/>
        <w:spacing w:line="276" w:lineRule="auto"/>
        <w:ind w:firstLine="0" w:firstLineChars="0"/>
        <w:contextualSpacing/>
        <w:jc w:val="both"/>
        <w:rPr>
          <w:rFonts w:hint="eastAsia" w:ascii="Times New Roman" w:eastAsia="黑体" w:cs="Times New Roman"/>
          <w:b/>
          <w:lang w:val="en-US" w:eastAsia="zh-CN"/>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0"/>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pStyle w:val="1"/>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pStyle w:val="1"/>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pStyle w:val="1"/>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pStyle w:val="1"/>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华夏银行官方网站公告的方式通知投资者。</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pStyle w:val="1"/>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p>
      <w:pPr>
        <w:pStyle w:val="1"/>
        <w:pageBreakBefore w:val="true"/>
      </w:pPr>
    </w:p>
    <w:p w14:paraId="15AD1C30" w14:textId="3D567609" w:rsidR="00000000" w:rsidRDefault="00A80ECA">
      <w:pPr>
        <w:pStyle w:val="a"/>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pStyle w:val="a"/>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pStyle w:val="a"/>
        <w:spacing w:line="360" w:lineRule="exact"/>
        <w:jc w:val="center"/>
        <w:rPr>
          <w:rFonts w:ascii="微软简标宋" w:eastAsia="微软简标宋" w:hAnsi="宋体" w:cs="宋体" w:hint="eastAsia"/>
          <w:sz w:val="28"/>
          <w:szCs w:val="28"/>
        </w:rPr>
      </w:pPr>
    </w:p>
    <w:p w14:paraId="2C570D51" w14:textId="77777777" w:rsidR="00000000" w:rsidRDefault="00000000">
      <w:pPr>
        <w:pStyle w:val="a"/>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pStyle w:val="a"/>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pStyle w:val="a"/>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21112001D</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1天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PR1级（低风险）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CR1（谨慎型）, 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pStyle w:val="a"/>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pStyle w:val="a"/>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pStyle w:val="a"/>
        <w:spacing w:line="360" w:lineRule="exact"/>
        <w:ind w:right="420" w:firstLineChars="588" w:firstLine="1235"/>
        <w:jc w:val="right"/>
        <w:rPr>
          <w:rFonts w:ascii="微软简仿宋" w:eastAsia="微软简仿宋"/>
          <w:b/>
          <w:szCs w:val="21"/>
        </w:rPr>
      </w:pPr>
    </w:p>
    <w:p w14:paraId="38BB0C5E"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pStyle w:val="a"/>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pStyle w:val="a"/>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pStyle w:val="a"/>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pStyle w:val="a"/>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pStyle w:val="a"/>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pStyle w:val="a"/>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pStyle w:val="a"/>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pStyle w:val="a"/>
        <w:spacing w:line="360" w:lineRule="exact"/>
        <w:ind w:firstLineChars="200" w:firstLine="640"/>
        <w:rPr>
          <w:rFonts w:ascii="宋体" w:hAnsi="宋体" w:cs="宋体" w:hint="eastAsia"/>
          <w:sz w:val="32"/>
          <w:szCs w:val="32"/>
          <w:u w:val="single"/>
        </w:rPr>
      </w:pPr>
    </w:p>
    <w:p w14:paraId="028CA397" w14:textId="77777777" w:rsidR="00000000" w:rsidRDefault="00000000">
      <w:pPr>
        <w:pStyle w:val="a"/>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pStyle w:val="a"/>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pStyle w:val="a"/>
        <w:jc w:val="right"/>
        <w:rPr>
          <w:rFonts w:ascii="微软简仿宋" w:eastAsia="微软简仿宋" w:hint="eastAsia"/>
          <w:szCs w:val="21"/>
        </w:rPr>
      </w:pPr>
    </w:p>
    <w:p>
      <w:pPr>
        <w:pStyle w:val="a"/>
        <w:pageBreakBefore w:val="true"/>
      </w:pPr>
    </w:p>
    <w:p w14:paraId="761B8F4B" w14:textId="247D75D5" w:rsidR="00000000" w:rsidRDefault="005E287A">
      <w:pPr>
        <w:pStyle w:val="73541bd7"/>
        <w:rPr>
          <w:rFonts w:ascii="微软简标宋" w:eastAsia="微软简标宋" w:hint="eastAsia"/>
          <w:sz w:val="28"/>
          <w:szCs w:val="28"/>
        </w:rPr>
      </w:pPr>
      <w:r>
        <w:rPr>
          <w:rFonts w:ascii="微软简仿宋" w:eastAsia="微软简仿宋"/>
          <w:noProof/>
          <w:sz w:val="32"/>
          <w:szCs w:val="32"/>
        </w:rPr>
        <w:drawing>
          <wp:inline distT="0" distB="0" distL="0" distR="0" wp14:anchorId="638D5AD4" wp14:editId="6841042A">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1A551A92" w14:textId="77777777" w:rsidR="00000000" w:rsidRDefault="00000000">
      <w:pPr>
        <w:pStyle w:val="73541bd7"/>
        <w:numPr>
          <w:ins w:id="0" w:author="张晓华" w:date="2021-07-12T15:01:00Z"/>
        </w:numPr>
        <w:spacing w:line="360" w:lineRule="exact"/>
        <w:jc w:val="left"/>
        <w:rPr>
          <w:rFonts w:hint="eastAsia"/>
        </w:rPr>
      </w:pPr>
    </w:p>
    <w:p w14:paraId="4DE92349" w14:textId="77777777" w:rsidR="00000000" w:rsidRDefault="00000000">
      <w:pPr>
        <w:pStyle w:val="73541bd7"/>
        <w:numPr>
          <w:ins w:id="1"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华夏理财有限责任公司个人理财产品</w:t>
      </w:r>
      <w:r>
        <w:rPr>
          <w:rFonts w:ascii="微软简标宋" w:eastAsia="微软简标宋" w:hint="eastAsia"/>
          <w:sz w:val="32"/>
          <w:szCs w:val="32"/>
        </w:rPr>
        <w:t>投资者</w:t>
      </w:r>
      <w:r>
        <w:rPr>
          <w:rFonts w:ascii="微软简标宋" w:eastAsia="微软简标宋" w:hint="eastAsia"/>
          <w:sz w:val="32"/>
        </w:rPr>
        <w:t>权益须知</w:t>
      </w:r>
    </w:p>
    <w:p w14:paraId="03FB95F8" w14:textId="77777777" w:rsidR="00000000" w:rsidRDefault="00000000">
      <w:pPr>
        <w:pStyle w:val="73541bd7"/>
        <w:numPr>
          <w:ins w:id="2"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（适用于代销机构）</w:t>
      </w:r>
    </w:p>
    <w:p w14:paraId="65B4F487" w14:textId="77777777" w:rsidR="00000000" w:rsidRDefault="00000000">
      <w:pPr>
        <w:pStyle w:val="73541bd7"/>
        <w:spacing w:line="360" w:lineRule="exact"/>
        <w:rPr>
          <w:rFonts w:ascii="微软简标宋" w:eastAsia="微软简标宋" w:hAnsi="宋体" w:cs="宋体" w:hint="eastAsia"/>
          <w:sz w:val="24"/>
        </w:rPr>
      </w:pPr>
    </w:p>
    <w:p w14:paraId="6A15CA0A" w14:textId="77777777" w:rsidR="00000000" w:rsidRDefault="00000000">
      <w:pPr>
        <w:pStyle w:val="73541bd7"/>
        <w:spacing w:line="360" w:lineRule="exact"/>
        <w:jc w:val="center"/>
        <w:rPr>
          <w:rFonts w:ascii="微软简标宋" w:eastAsia="微软简标宋" w:hAnsi="宋体" w:cs="宋体" w:hint="eastAsia"/>
          <w:sz w:val="24"/>
        </w:rPr>
      </w:pPr>
    </w:p>
    <w:p w14:paraId="60F4CA28" w14:textId="77777777" w:rsidR="00000000" w:rsidRDefault="00000000">
      <w:pPr>
        <w:pStyle w:val="73541bd7"/>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9FC4948" w14:textId="77777777" w:rsidR="00000000" w:rsidRDefault="00000000">
      <w:pPr>
        <w:pStyle w:val="73541bd7"/>
        <w:spacing w:line="360" w:lineRule="exact"/>
        <w:ind w:left="180" w:firstLineChars="200" w:firstLine="420"/>
        <w:rPr>
          <w:rFonts w:ascii="微软简仿宋" w:eastAsia="微软简仿宋" w:hint="eastAsia"/>
          <w:szCs w:val="21"/>
        </w:rPr>
      </w:pPr>
      <w:r>
        <w:rPr>
          <w:rFonts w:ascii="微软简仿宋" w:eastAsia="微软简仿宋" w:hint="eastAsia"/>
          <w:szCs w:val="21"/>
        </w:rPr>
        <w:t>为方便您办理理财业务，请仔细阅读以下内容，如有问题请及时联系</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975ED0">
        <w:rPr>
          <w:rFonts w:ascii="微软简仿宋" w:eastAsia="微软简仿宋" w:hAnsi="宋体" w:hint="eastAsia"/>
          <w:b/>
          <w:szCs w:val="21"/>
          <w:u w:val="single"/>
        </w:rPr>
        <w:t>厦门银行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w:t>
      </w:r>
      <w:r>
        <w:rPr>
          <w:rFonts w:ascii="微软简仿宋" w:eastAsia="微软简仿宋" w:hint="eastAsia"/>
          <w:szCs w:val="21"/>
        </w:rPr>
        <w:t>。</w:t>
      </w:r>
    </w:p>
    <w:p w14:paraId="4E942672" w14:textId="77777777" w:rsidR="00000000" w:rsidRDefault="00000000">
      <w:pPr>
        <w:pStyle w:val="73541bd7"/>
        <w:spacing w:line="360" w:lineRule="exact"/>
        <w:ind w:left="180" w:firstLineChars="200" w:firstLine="420"/>
        <w:rPr>
          <w:rFonts w:ascii="微软简仿宋" w:eastAsia="微软简仿宋" w:hint="eastAsia"/>
          <w:b/>
          <w:szCs w:val="21"/>
        </w:rPr>
      </w:pPr>
      <w:r>
        <w:rPr>
          <w:rFonts w:ascii="微软简仿宋" w:eastAsia="微软简仿宋" w:hint="eastAsia"/>
          <w:b/>
          <w:szCs w:val="21"/>
        </w:rPr>
        <w:t>本理财产品的发行人为华夏理财有限责任公司</w:t>
      </w:r>
      <w:r>
        <w:rPr>
          <w:rFonts w:ascii="微软简仿宋" w:eastAsia="微软简仿宋" w:hAnsi="Calibri" w:hint="eastAsia"/>
          <w:b/>
          <w:szCs w:val="21"/>
        </w:rPr>
        <w:t>（以下简称：华夏理财/本公司）</w:t>
      </w:r>
      <w:r>
        <w:rPr>
          <w:rFonts w:ascii="微软简仿宋" w:eastAsia="微软简仿宋" w:hint="eastAsia"/>
          <w:b/>
          <w:szCs w:val="21"/>
        </w:rPr>
        <w:t>，代销机构仅为本理财产品的代理销售人，非理财产品的发行机构与管理机构。</w:t>
      </w:r>
    </w:p>
    <w:p w14:paraId="2493D4B5" w14:textId="77777777" w:rsidR="00000000" w:rsidRDefault="00000000">
      <w:pPr>
        <w:pStyle w:val="73541bd7"/>
        <w:spacing w:line="360" w:lineRule="exact"/>
        <w:ind w:left="180" w:firstLineChars="200" w:firstLine="420"/>
        <w:rPr>
          <w:rFonts w:ascii="微软简仿宋" w:eastAsia="微软简仿宋" w:hint="eastAsia"/>
          <w:szCs w:val="21"/>
        </w:rPr>
      </w:pPr>
      <w:r>
        <w:rPr>
          <w:rFonts w:ascii="微软简仿宋" w:eastAsia="微软简仿宋" w:hint="eastAsia"/>
          <w:szCs w:val="21"/>
        </w:rPr>
        <w:t>一、理财业务的办理</w:t>
      </w:r>
    </w:p>
    <w:p w14:paraId="5653EFCE" w14:textId="77777777" w:rsidR="00000000" w:rsidRDefault="00000000">
      <w:pPr>
        <w:pStyle w:val="73541bd7"/>
        <w:spacing w:line="360" w:lineRule="exact"/>
        <w:ind w:left="180" w:firstLineChars="200" w:firstLine="420"/>
        <w:rPr>
          <w:rFonts w:ascii="微软简仿宋" w:eastAsia="微软简仿宋" w:hint="eastAsia"/>
          <w:szCs w:val="21"/>
        </w:rPr>
      </w:pPr>
      <w:r>
        <w:rPr>
          <w:rFonts w:ascii="微软简仿宋" w:eastAsia="微软简仿宋" w:hint="eastAsia"/>
          <w:szCs w:val="21"/>
        </w:rPr>
        <w:t>（1）投资者办理理财业务时，须指定一个银行账户作为理财资金账户（具体账户开户行须满足理财代销机构业务要求）。理财产品认/申购资金、兑付、赎回、分红等款项将通过该账户扣缴和收付。</w:t>
      </w:r>
    </w:p>
    <w:p w14:paraId="6D2399AF" w14:textId="77777777" w:rsidR="00000000" w:rsidRDefault="00000000">
      <w:pPr>
        <w:pStyle w:val="73541bd7"/>
        <w:spacing w:line="360" w:lineRule="exact"/>
        <w:ind w:left="180" w:firstLineChars="200" w:firstLine="420"/>
        <w:rPr>
          <w:rFonts w:ascii="微软简仿宋" w:eastAsia="微软简仿宋" w:hint="eastAsia"/>
          <w:szCs w:val="21"/>
        </w:rPr>
      </w:pPr>
      <w:r>
        <w:rPr>
          <w:rFonts w:ascii="微软简仿宋" w:eastAsia="微软简仿宋" w:hint="eastAsia"/>
          <w:szCs w:val="21"/>
        </w:rPr>
        <w:t>（2）投资者可通过代销机构营业网点、电子银行、APP等渠道办理理财业务，具体交易时间及办理流程以代销机构的业务规则为准。</w:t>
      </w:r>
    </w:p>
    <w:p w14:paraId="09CBC557" w14:textId="77777777" w:rsidR="00000000" w:rsidRDefault="00000000">
      <w:pPr>
        <w:pStyle w:val="73541bd7"/>
        <w:spacing w:line="360" w:lineRule="exact"/>
        <w:ind w:left="180" w:firstLineChars="200" w:firstLine="420"/>
        <w:rPr>
          <w:rFonts w:ascii="微软简仿宋" w:eastAsia="微软简仿宋" w:hint="eastAsia"/>
          <w:szCs w:val="21"/>
        </w:rPr>
      </w:pPr>
      <w:r>
        <w:rPr>
          <w:rFonts w:ascii="微软简仿宋" w:eastAsia="微软简仿宋" w:hint="eastAsia"/>
          <w:szCs w:val="21"/>
        </w:rPr>
        <w:t>（3）投资者选择投资符合自身需求及风险承受能力的理财产品后，须阅读并签署投资协议书、销售（代理销售）协议书、产品说明书、风险揭示书和投资者权益须知等文件。</w:t>
      </w:r>
    </w:p>
    <w:p w14:paraId="695E4A55" w14:textId="77777777" w:rsidR="00000000" w:rsidRDefault="00000000">
      <w:pPr>
        <w:pStyle w:val="73541bd7"/>
        <w:spacing w:line="360" w:lineRule="exact"/>
        <w:ind w:left="180" w:firstLineChars="200" w:firstLine="420"/>
        <w:rPr>
          <w:rFonts w:ascii="微软简仿宋" w:eastAsia="微软简仿宋" w:hint="eastAsia"/>
          <w:szCs w:val="21"/>
        </w:rPr>
      </w:pPr>
      <w:r>
        <w:rPr>
          <w:rFonts w:ascii="微软简仿宋" w:eastAsia="微软简仿宋" w:hint="eastAsia"/>
          <w:szCs w:val="21"/>
        </w:rPr>
        <w:t>（4）投资者提交认购/申购/预约认购/预约申购交易后，代销机构依据销售文件约定划款时间划款。</w:t>
      </w:r>
    </w:p>
    <w:p w14:paraId="615693C4" w14:textId="77777777" w:rsidR="00000000" w:rsidRDefault="00000000">
      <w:pPr>
        <w:pStyle w:val="73541bd7"/>
        <w:spacing w:line="360" w:lineRule="exact"/>
        <w:ind w:left="180" w:firstLineChars="200" w:firstLine="420"/>
        <w:rPr>
          <w:rFonts w:ascii="微软简仿宋" w:eastAsia="微软简仿宋" w:hint="eastAsia"/>
          <w:szCs w:val="21"/>
        </w:rPr>
      </w:pPr>
      <w:r>
        <w:rPr>
          <w:rFonts w:ascii="微软简仿宋" w:eastAsia="微软简仿宋" w:hint="eastAsia"/>
          <w:szCs w:val="21"/>
        </w:rPr>
        <w:t>（5）华夏理财按照销售文件约定的业务规则，受理交易申请并进行交易确认。投资者应及时查询确认结果。</w:t>
      </w:r>
    </w:p>
    <w:p w14:paraId="516FADD4" w14:textId="77777777" w:rsidR="00000000" w:rsidRDefault="00000000">
      <w:pPr>
        <w:pStyle w:val="73541bd7"/>
        <w:spacing w:line="360" w:lineRule="exact"/>
        <w:ind w:left="180" w:firstLineChars="200" w:firstLine="420"/>
        <w:rPr>
          <w:rFonts w:ascii="微软简仿宋" w:eastAsia="微软简仿宋" w:hint="eastAsia"/>
          <w:szCs w:val="21"/>
        </w:rPr>
      </w:pPr>
      <w:r>
        <w:rPr>
          <w:rFonts w:ascii="微软简仿宋" w:eastAsia="微软简仿宋" w:hint="eastAsia"/>
          <w:szCs w:val="21"/>
        </w:rPr>
        <w:t>（6）代销机构对业务办理流程另有约定的，以代销机构约定为准。</w:t>
      </w:r>
    </w:p>
    <w:p w14:paraId="446C7FDF" w14:textId="77777777" w:rsidR="00000000" w:rsidRDefault="00000000">
      <w:pPr>
        <w:pStyle w:val="73541bd7"/>
        <w:spacing w:line="360" w:lineRule="exact"/>
        <w:ind w:left="180" w:firstLineChars="200" w:firstLine="420"/>
        <w:rPr>
          <w:rFonts w:ascii="微软简仿宋" w:eastAsia="微软简仿宋" w:hint="eastAsia"/>
          <w:szCs w:val="21"/>
        </w:rPr>
      </w:pPr>
      <w:r>
        <w:rPr>
          <w:rFonts w:ascii="微软简仿宋" w:eastAsia="微软简仿宋" w:hint="eastAsia"/>
          <w:szCs w:val="21"/>
        </w:rPr>
        <w:t>二、风险</w:t>
      </w:r>
      <w:r>
        <w:rPr>
          <w:rFonts w:ascii="微软简仿宋" w:eastAsia="微软简仿宋"/>
          <w:szCs w:val="21"/>
        </w:rPr>
        <w:t>承受能力评估流程</w:t>
      </w:r>
    </w:p>
    <w:p w14:paraId="11727065" w14:textId="77777777" w:rsidR="00000000" w:rsidRDefault="00000000">
      <w:pPr>
        <w:pStyle w:val="73541bd7"/>
        <w:spacing w:line="360" w:lineRule="exact"/>
        <w:ind w:left="180" w:firstLineChars="200" w:firstLine="420"/>
        <w:rPr>
          <w:rFonts w:ascii="微软简仿宋" w:eastAsia="微软简仿宋" w:hint="eastAsia"/>
          <w:szCs w:val="21"/>
        </w:rPr>
      </w:pPr>
      <w:r>
        <w:rPr>
          <w:rFonts w:ascii="微软简仿宋" w:eastAsia="微软简仿宋" w:hint="eastAsia"/>
          <w:szCs w:val="21"/>
        </w:rPr>
        <w:t>您首次购买理财产品前，需要在理财代销机构营业网点或其他指定方式完成风险承受能力评估。该评估结果有效期一年，并将作为评价您是否适合购买相应理财产品的重要因素，您可以通过理财代销机构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ascii="微软简仿宋" w:eastAsia="微软简仿宋" w:hint="eastAsia"/>
          <w:b/>
          <w:bCs/>
          <w:szCs w:val="21"/>
        </w:rPr>
        <w:t>未准确、如实进行风险承受能力评估可能对产品购买带来不利影响，华夏理财及理财代销机构对因此产生的后果不承担任何责任。</w:t>
      </w:r>
    </w:p>
    <w:p w14:paraId="6E4E991F" w14:textId="77777777" w:rsidR="00000000" w:rsidRDefault="00000000">
      <w:pPr>
        <w:pStyle w:val="73541bd7"/>
        <w:spacing w:line="360" w:lineRule="exact"/>
        <w:ind w:left="180" w:firstLineChars="200" w:firstLine="420"/>
        <w:rPr>
          <w:rFonts w:ascii="微软简仿宋" w:eastAsia="微软简仿宋" w:hint="eastAsia"/>
          <w:szCs w:val="21"/>
        </w:rPr>
      </w:pPr>
      <w:r>
        <w:rPr>
          <w:rFonts w:ascii="微软简仿宋" w:eastAsia="微软简仿宋" w:hint="eastAsia"/>
          <w:szCs w:val="21"/>
        </w:rPr>
        <w:t>华夏理财客户风险承受能力评级及风险特征描述、适合的产品风险等级告知如下：</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5734"/>
        <w:gridCol w:w="1967"/>
      </w:tblGrid>
      <w:tr w:rsidR="00000000" w14:paraId="2486670D" w14:textId="77777777">
        <w:trPr>
          <w:trHeight w:val="309"/>
          <w:tblHeader/>
          <w:jc w:val="center"/>
        </w:trPr>
        <w:tc>
          <w:tcPr>
            <w:tcW w:w="1370" w:type="dxa"/>
            <w:vAlign w:val="center"/>
          </w:tcPr>
          <w:p w14:paraId="58553093"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评级类型</w:t>
            </w:r>
          </w:p>
        </w:tc>
        <w:tc>
          <w:tcPr>
            <w:tcW w:w="5734" w:type="dxa"/>
            <w:vAlign w:val="center"/>
          </w:tcPr>
          <w:p w14:paraId="57354A0C"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评级具体含义</w:t>
            </w:r>
          </w:p>
        </w:tc>
        <w:tc>
          <w:tcPr>
            <w:tcW w:w="1967" w:type="dxa"/>
            <w:vAlign w:val="center"/>
          </w:tcPr>
          <w:p w14:paraId="3266959D"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适合的产品风险等级（华夏理财内部评级）</w:t>
            </w:r>
          </w:p>
        </w:tc>
      </w:tr>
      <w:tr w:rsidR="00000000" w14:paraId="77784878" w14:textId="77777777">
        <w:trPr>
          <w:trHeight w:val="526"/>
          <w:jc w:val="center"/>
        </w:trPr>
        <w:tc>
          <w:tcPr>
            <w:tcW w:w="1370" w:type="dxa"/>
            <w:vAlign w:val="center"/>
          </w:tcPr>
          <w:p w14:paraId="532C2E58"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CR1（谨慎型）</w:t>
            </w:r>
          </w:p>
        </w:tc>
        <w:tc>
          <w:tcPr>
            <w:tcW w:w="5734" w:type="dxa"/>
          </w:tcPr>
          <w:p w14:paraId="60FAD0E4"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低风险承受能力：您只能承受低程度的本金损失风险和收益波动，适合投资于本金损失概率低的投资工具。</w:t>
            </w:r>
          </w:p>
        </w:tc>
        <w:tc>
          <w:tcPr>
            <w:tcW w:w="1967" w:type="dxa"/>
            <w:vAlign w:val="center"/>
          </w:tcPr>
          <w:p w14:paraId="112C9C63"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w:t>
            </w:r>
          </w:p>
        </w:tc>
      </w:tr>
      <w:tr w:rsidR="00000000" w14:paraId="192E16AE" w14:textId="77777777">
        <w:trPr>
          <w:trHeight w:val="526"/>
          <w:jc w:val="center"/>
        </w:trPr>
        <w:tc>
          <w:tcPr>
            <w:tcW w:w="1370" w:type="dxa"/>
            <w:vAlign w:val="center"/>
          </w:tcPr>
          <w:p w14:paraId="5C8120DF"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CR2（稳健型）</w:t>
            </w:r>
          </w:p>
        </w:tc>
        <w:tc>
          <w:tcPr>
            <w:tcW w:w="5734" w:type="dxa"/>
          </w:tcPr>
          <w:p w14:paraId="60D6FFD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中低风险承受能力：您愿意承受较低程度的本金损失风险和收益波动，以获取稳健的投资收益，适合投资于本金损失概率较低、具有一定升值潜力的投资工具。</w:t>
            </w:r>
          </w:p>
        </w:tc>
        <w:tc>
          <w:tcPr>
            <w:tcW w:w="1967" w:type="dxa"/>
            <w:vAlign w:val="center"/>
          </w:tcPr>
          <w:p w14:paraId="3321225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w:t>
            </w:r>
          </w:p>
        </w:tc>
      </w:tr>
      <w:tr w:rsidR="00000000" w14:paraId="6D30B949" w14:textId="77777777">
        <w:trPr>
          <w:trHeight w:val="542"/>
          <w:jc w:val="center"/>
        </w:trPr>
        <w:tc>
          <w:tcPr>
            <w:tcW w:w="1370" w:type="dxa"/>
            <w:vAlign w:val="center"/>
          </w:tcPr>
          <w:p w14:paraId="1828CCDB"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CR3（</w:t>
            </w:r>
            <w:r>
              <w:rPr>
                <w:rFonts w:ascii="微软简仿宋" w:eastAsia="微软简仿宋" w:hint="eastAsia"/>
                <w:color w:val="000000"/>
                <w:kern w:val="0"/>
                <w:sz w:val="18"/>
                <w:szCs w:val="18"/>
              </w:rPr>
              <w:t>平衡型）</w:t>
            </w:r>
          </w:p>
        </w:tc>
        <w:tc>
          <w:tcPr>
            <w:tcW w:w="5734" w:type="dxa"/>
          </w:tcPr>
          <w:p w14:paraId="7047B78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中等风险承受能力：您愿意承受中等程度的本金损失风险和收益波动，以获取适当的投资收益，适合投资于有一定升值潜力但投资价值存在一定波动的投资工具。</w:t>
            </w:r>
          </w:p>
        </w:tc>
        <w:tc>
          <w:tcPr>
            <w:tcW w:w="1967" w:type="dxa"/>
            <w:vAlign w:val="center"/>
          </w:tcPr>
          <w:p w14:paraId="0A580126"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w:t>
            </w:r>
          </w:p>
        </w:tc>
      </w:tr>
      <w:tr w:rsidR="00000000" w14:paraId="5175CE72" w14:textId="77777777">
        <w:trPr>
          <w:trHeight w:val="526"/>
          <w:jc w:val="center"/>
        </w:trPr>
        <w:tc>
          <w:tcPr>
            <w:tcW w:w="1370" w:type="dxa"/>
            <w:vAlign w:val="center"/>
          </w:tcPr>
          <w:p w14:paraId="0141255A"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lastRenderedPageBreak/>
              <w:t>CR4（</w:t>
            </w:r>
            <w:r>
              <w:rPr>
                <w:rFonts w:ascii="微软简仿宋" w:eastAsia="微软简仿宋" w:hint="eastAsia"/>
                <w:color w:val="000000"/>
                <w:kern w:val="0"/>
                <w:sz w:val="18"/>
                <w:szCs w:val="18"/>
              </w:rPr>
              <w:t>进取型）</w:t>
            </w:r>
          </w:p>
        </w:tc>
        <w:tc>
          <w:tcPr>
            <w:tcW w:w="5734" w:type="dxa"/>
          </w:tcPr>
          <w:p w14:paraId="3B429CAD"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中高风险承受能力：您愿意承受较高程度的本金损失风险和收益波动，以获取较高的投资收益，适合投资于有较高升值潜力但投资价值存在较大波动的投资工具。</w:t>
            </w:r>
          </w:p>
        </w:tc>
        <w:tc>
          <w:tcPr>
            <w:tcW w:w="1967" w:type="dxa"/>
            <w:vAlign w:val="center"/>
          </w:tcPr>
          <w:p w14:paraId="05816E6C"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w:t>
            </w:r>
          </w:p>
        </w:tc>
      </w:tr>
      <w:tr w:rsidR="00000000" w14:paraId="016833BC" w14:textId="77777777">
        <w:trPr>
          <w:trHeight w:val="858"/>
          <w:jc w:val="center"/>
        </w:trPr>
        <w:tc>
          <w:tcPr>
            <w:tcW w:w="1370" w:type="dxa"/>
            <w:tcBorders>
              <w:bottom w:val="single" w:sz="4" w:space="0" w:color="auto"/>
            </w:tcBorders>
            <w:vAlign w:val="center"/>
          </w:tcPr>
          <w:p w14:paraId="2F7DC182"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CR5（</w:t>
            </w:r>
            <w:r>
              <w:rPr>
                <w:rFonts w:ascii="微软简仿宋" w:eastAsia="微软简仿宋" w:hint="eastAsia"/>
                <w:color w:val="000000"/>
                <w:kern w:val="0"/>
                <w:sz w:val="18"/>
                <w:szCs w:val="18"/>
              </w:rPr>
              <w:t>激进型）</w:t>
            </w:r>
          </w:p>
        </w:tc>
        <w:tc>
          <w:tcPr>
            <w:tcW w:w="5734" w:type="dxa"/>
            <w:tcBorders>
              <w:bottom w:val="single" w:sz="4" w:space="0" w:color="auto"/>
            </w:tcBorders>
          </w:tcPr>
          <w:p w14:paraId="067566C1"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高风险承受能力：您愿意承受高程度的本金损失风险和收益波动，以获取高额投资收益，适合投资于升值潜力高但投资价值波动大的投资工具。</w:t>
            </w:r>
          </w:p>
        </w:tc>
        <w:tc>
          <w:tcPr>
            <w:tcW w:w="1967" w:type="dxa"/>
            <w:tcBorders>
              <w:bottom w:val="single" w:sz="4" w:space="0" w:color="auto"/>
            </w:tcBorders>
            <w:vAlign w:val="center"/>
          </w:tcPr>
          <w:p w14:paraId="60F3BB6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PR1级、PR2级、PR3级、PR4级、PR5级</w:t>
            </w:r>
          </w:p>
        </w:tc>
      </w:tr>
    </w:tbl>
    <w:p w14:paraId="15956F51" w14:textId="77777777" w:rsidR="00000000" w:rsidRDefault="00000000">
      <w:pPr>
        <w:pStyle w:val="73541bd7"/>
        <w:spacing w:line="360" w:lineRule="exact"/>
        <w:ind w:left="180" w:firstLineChars="200" w:firstLine="420"/>
        <w:rPr>
          <w:rFonts w:ascii="微软简仿宋" w:eastAsia="微软简仿宋" w:hint="eastAsia"/>
          <w:szCs w:val="21"/>
        </w:rPr>
      </w:pPr>
    </w:p>
    <w:p w14:paraId="20DC3CDD" w14:textId="77777777" w:rsidR="00000000" w:rsidRDefault="00000000">
      <w:pPr>
        <w:pStyle w:val="73541bd7"/>
        <w:spacing w:line="360" w:lineRule="exact"/>
        <w:ind w:left="218" w:hangingChars="104" w:hanging="218"/>
        <w:rPr>
          <w:rFonts w:ascii="微软简仿宋" w:eastAsia="微软简仿宋" w:hAnsi="宋体" w:cs="宋体" w:hint="eastAsia"/>
          <w:b/>
          <w:bCs/>
          <w:szCs w:val="21"/>
        </w:rPr>
      </w:pPr>
      <w:r>
        <w:rPr>
          <w:rFonts w:ascii="微软简仿宋" w:eastAsia="微软简仿宋" w:hAnsi="宋体" w:cs="宋体" w:hint="eastAsia"/>
          <w:szCs w:val="21"/>
        </w:rPr>
        <w:t xml:space="preserve">      </w:t>
      </w:r>
      <w:r>
        <w:rPr>
          <w:rFonts w:ascii="微软简仿宋" w:eastAsia="微软简仿宋" w:hAnsi="宋体" w:cs="宋体" w:hint="eastAsia"/>
          <w:b/>
          <w:bCs/>
          <w:szCs w:val="21"/>
        </w:rPr>
        <w:t>代销机构投资者风险承受能力评估流程、风险承受能力评级结果及评级具体含义以代销机构告知的结果为准。</w:t>
      </w:r>
    </w:p>
    <w:p w14:paraId="3C179F5F" w14:textId="77777777" w:rsidR="00000000" w:rsidRDefault="00000000">
      <w:pPr>
        <w:pStyle w:val="73541bd7"/>
        <w:spacing w:line="360" w:lineRule="exact"/>
        <w:ind w:left="180" w:firstLineChars="200" w:firstLine="420"/>
        <w:rPr>
          <w:rFonts w:ascii="微软简仿宋" w:eastAsia="微软简仿宋" w:hAnsi="宋体" w:cs="宋体" w:hint="eastAsia"/>
          <w:szCs w:val="21"/>
        </w:rPr>
      </w:pPr>
      <w:r>
        <w:rPr>
          <w:rFonts w:ascii="微软简仿宋" w:eastAsia="微软简仿宋" w:hAnsi="宋体" w:cs="宋体" w:hint="eastAsia"/>
          <w:szCs w:val="21"/>
        </w:rPr>
        <w:t>您购买具体的理财产品，应签署投资协议书、销售（代理销售）协议书、产品说明书、风险揭示书和投资者权益须知等文件。</w:t>
      </w:r>
    </w:p>
    <w:p w14:paraId="7149E0BA" w14:textId="77777777" w:rsidR="00000000" w:rsidRDefault="00000000">
      <w:pPr>
        <w:pStyle w:val="73541bd7"/>
        <w:spacing w:line="360" w:lineRule="exact"/>
        <w:ind w:left="180" w:firstLineChars="200" w:firstLine="420"/>
        <w:rPr>
          <w:rFonts w:ascii="微软简仿宋" w:eastAsia="微软简仿宋" w:hint="eastAsia"/>
          <w:szCs w:val="21"/>
        </w:rPr>
      </w:pPr>
      <w:r>
        <w:rPr>
          <w:rFonts w:ascii="微软简仿宋" w:eastAsia="微软简仿宋" w:hAnsi="宋体" w:cs="宋体" w:hint="eastAsia"/>
          <w:szCs w:val="21"/>
        </w:rPr>
        <w:t>三、有关理财产品的信息披露将通过</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cs="宋体" w:hint="eastAsia"/>
          <w:szCs w:val="21"/>
        </w:rPr>
        <w:t>华夏银行官方</w:t>
      </w:r>
      <w:r>
        <w:rPr>
          <w:rFonts w:ascii="微软简仿宋" w:eastAsia="微软简仿宋" w:hint="eastAsia"/>
          <w:szCs w:val="21"/>
        </w:rPr>
        <w:t>网站（</w:t>
      </w:r>
      <w:hyperlink r:id="rId5" w:history="1">
        <w:r>
          <w:rPr>
            <w:rStyle w:val="57fd8323"/>
            <w:rFonts w:ascii="微软简仿宋" w:eastAsia="微软简仿宋" w:hint="eastAsia"/>
            <w:szCs w:val="21"/>
          </w:rPr>
          <w:t>http://www.hxb.com.cn</w:t>
        </w:r>
      </w:hyperlink>
      <w:r>
        <w:rPr>
          <w:rFonts w:ascii="微软简仿宋" w:eastAsia="微软简仿宋" w:hint="eastAsia"/>
          <w:szCs w:val="21"/>
        </w:rPr>
        <w:t>）或其他方式、渠道</w:t>
      </w:r>
      <w:r>
        <w:rPr>
          <w:rFonts w:ascii="微软简仿宋" w:eastAsia="微软简仿宋" w:hAnsi="宋体" w:cs="宋体" w:hint="eastAsia"/>
          <w:szCs w:val="21"/>
        </w:rPr>
        <w:t>通知客户</w:t>
      </w:r>
      <w:r>
        <w:rPr>
          <w:rFonts w:ascii="微软简仿宋" w:eastAsia="微软简仿宋" w:hint="eastAsia"/>
          <w:szCs w:val="21"/>
        </w:rPr>
        <w:t>，披露内容、方式、渠道及频率以理财产品说明书及本公司最新公告为准，请您及时查询。</w:t>
      </w:r>
    </w:p>
    <w:p w14:paraId="3A3F4697" w14:textId="77777777" w:rsidR="00000000" w:rsidRDefault="00000000">
      <w:pPr>
        <w:pStyle w:val="73541bd7"/>
        <w:spacing w:line="360" w:lineRule="exact"/>
        <w:ind w:left="180" w:firstLineChars="200" w:firstLine="420"/>
        <w:rPr>
          <w:rFonts w:ascii="微软简仿宋" w:eastAsia="微软简仿宋" w:hint="eastAsia"/>
          <w:szCs w:val="21"/>
        </w:rPr>
      </w:pPr>
      <w:r>
        <w:rPr>
          <w:rFonts w:ascii="微软简仿宋" w:eastAsia="微软简仿宋" w:hint="eastAsia"/>
          <w:szCs w:val="21"/>
        </w:rPr>
        <w:t>四、您对理财产品有任何意见或异议，请联系</w:t>
      </w:r>
      <w:bookmarkStart w:id="3" w:name="_Hlk76302332"/>
      <w:r>
        <w:rPr>
          <w:rFonts w:ascii="微软简仿宋" w:eastAsia="微软简仿宋" w:hint="eastAsia"/>
          <w:szCs w:val="21"/>
        </w:rPr>
        <w:t>华夏理财/代销机构</w:t>
      </w:r>
      <w:bookmarkEnd w:id="3"/>
      <w:r>
        <w:rPr>
          <w:rFonts w:ascii="微软简仿宋" w:eastAsia="微软简仿宋" w:hint="eastAsia"/>
          <w:szCs w:val="21"/>
        </w:rPr>
        <w:t>理财经理</w:t>
      </w:r>
      <w:bookmarkStart w:id="4" w:name="_Hlk76302339"/>
      <w:r>
        <w:rPr>
          <w:rFonts w:ascii="微软简仿宋" w:eastAsia="微软简仿宋" w:hint="eastAsia"/>
          <w:szCs w:val="21"/>
        </w:rPr>
        <w:t>或反馈至华夏理财/代销机构营业网点</w:t>
      </w:r>
      <w:bookmarkEnd w:id="4"/>
      <w:r>
        <w:rPr>
          <w:rFonts w:ascii="微软简仿宋" w:eastAsia="微软简仿宋" w:hint="eastAsia"/>
          <w:szCs w:val="21"/>
        </w:rPr>
        <w:t>，也可致电</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6F24B6">
        <w:rPr>
          <w:rFonts w:ascii="微软简仿宋" w:eastAsia="微软简仿宋" w:hAnsi="宋体" w:hint="eastAsia"/>
          <w:b/>
          <w:szCs w:val="21"/>
          <w:u w:val="single"/>
        </w:rPr>
        <w:t xml:space="preserve"> 厦门银行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代销机构客户服务热线，华夏理财或代销机构将及时受理并给予回复</w:t>
      </w:r>
      <w:r>
        <w:rPr>
          <w:rFonts w:ascii="微软简仿宋" w:eastAsia="微软简仿宋" w:hint="eastAsia"/>
          <w:szCs w:val="21"/>
        </w:rPr>
        <w:t>。</w:t>
      </w:r>
    </w:p>
    <w:p w14:paraId="2883F4FC" w14:textId="77777777" w:rsidR="00000000" w:rsidRDefault="00000000">
      <w:pPr>
        <w:pStyle w:val="73541bd7"/>
        <w:rPr>
          <w:rFonts w:ascii="微软简仿宋" w:eastAsia="微软简仿宋" w:hint="eastAsia"/>
          <w:b/>
          <w:bCs/>
          <w:szCs w:val="21"/>
        </w:rPr>
      </w:pPr>
    </w:p>
    <w:p w14:paraId="695A3120" w14:textId="77777777" w:rsidR="00000000" w:rsidRDefault="00000000">
      <w:pPr>
        <w:pStyle w:val="73541bd7"/>
        <w:rPr>
          <w:rFonts w:ascii="微软简仿宋" w:eastAsia="微软简仿宋" w:hint="eastAsia"/>
          <w:b/>
          <w:bCs/>
          <w:szCs w:val="21"/>
        </w:rPr>
      </w:pPr>
    </w:p>
    <w:p w14:paraId="441B80B3" w14:textId="77777777" w:rsidR="00000000" w:rsidRDefault="00000000">
      <w:pPr>
        <w:pStyle w:val="73541bd7"/>
        <w:rPr>
          <w:rFonts w:ascii="微软简仿宋" w:eastAsia="微软简仿宋" w:hint="eastAsia"/>
          <w:b/>
          <w:bCs/>
          <w:szCs w:val="21"/>
        </w:rPr>
      </w:pPr>
    </w:p>
    <w:p w14:paraId="6E253854" w14:textId="77777777" w:rsidR="00000000" w:rsidRDefault="00000000">
      <w:pPr>
        <w:pStyle w:val="73541bd7"/>
        <w:rPr>
          <w:rFonts w:ascii="微软简仿宋" w:eastAsia="微软简仿宋" w:hint="eastAsia"/>
          <w:b/>
          <w:bCs/>
          <w:szCs w:val="21"/>
        </w:rPr>
      </w:pPr>
    </w:p>
    <w:p w14:paraId="24EEDE89" w14:textId="77777777" w:rsidR="00000000" w:rsidRDefault="00000000">
      <w:pPr>
        <w:pStyle w:val="73541bd7"/>
        <w:rPr>
          <w:rFonts w:ascii="微软简仿宋" w:eastAsia="微软简仿宋" w:hint="eastAsia"/>
          <w:b/>
          <w:bCs/>
          <w:szCs w:val="21"/>
        </w:rPr>
      </w:pPr>
    </w:p>
    <w:p w14:paraId="7ADBF686" w14:textId="77777777" w:rsidR="006D7546" w:rsidRDefault="00000000">
      <w:pPr>
        <w:pStyle w:val="73541bd7"/>
        <w:jc w:val="right"/>
        <w:rPr>
          <w:rFonts w:ascii="微软简仿宋" w:eastAsia="微软简仿宋" w:hint="eastAsia"/>
          <w:szCs w:val="21"/>
        </w:rPr>
      </w:pPr>
      <w:r>
        <w:rPr>
          <w:rFonts w:ascii="微软简仿宋" w:eastAsia="微软简仿宋" w:hint="eastAsia"/>
          <w:b/>
          <w:bCs/>
          <w:szCs w:val="21"/>
        </w:rPr>
        <w:t>告知方：华夏理财有限责任公司</w:t>
      </w:r>
    </w:p>
    <w:p>
      <w:pPr>
        <w:pStyle w:val="73541bd7"/>
        <w:pageBreakBefore w:val="true"/>
      </w:pPr>
    </w:p>
    <w:p w14:paraId="69997647" w14:textId="06CF27DE" w:rsidR="0074532A" w:rsidRDefault="0054018B">
      <w:pPr>
        <w:pStyle w:val="8b5c587a"/>
        <w:spacing w:line="360" w:lineRule="auto"/>
        <w:jc w:val="left"/>
        <w:rPr>
          <w:rFonts w:ascii="微软简标宋" w:eastAsia="微软简标宋"/>
          <w:b/>
          <w:sz w:val="32"/>
          <w:szCs w:val="21"/>
        </w:rPr>
      </w:pPr>
      <w:r>
        <w:rPr>
          <w:rFonts w:ascii="微软简标宋"/>
          <w:noProof/>
          <w:sz w:val="36"/>
        </w:rPr>
        <w:drawing>
          <wp:inline distT="0" distB="0" distL="0" distR="0" wp14:anchorId="5C2ECA81" wp14:editId="68216712">
            <wp:extent cx="2767330" cy="466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6725"/>
                    </a:xfrm>
                    <a:prstGeom prst="rect">
                      <a:avLst/>
                    </a:prstGeom>
                    <a:noFill/>
                    <a:ln>
                      <a:noFill/>
                    </a:ln>
                  </pic:spPr>
                </pic:pic>
              </a:graphicData>
            </a:graphic>
          </wp:inline>
        </w:drawing>
      </w:r>
    </w:p>
    <w:p w14:paraId="3F5B61C7" w14:textId="77777777" w:rsidR="0074532A" w:rsidRDefault="0074532A">
      <w:pPr>
        <w:pStyle w:val="8b5c587a"/>
        <w:spacing w:line="360" w:lineRule="auto"/>
        <w:jc w:val="center"/>
        <w:rPr>
          <w:rFonts w:ascii="微软简标宋" w:eastAsia="微软简标宋"/>
          <w:b/>
          <w:sz w:val="32"/>
          <w:szCs w:val="21"/>
        </w:rPr>
      </w:pPr>
    </w:p>
    <w:p w14:paraId="2FC2DCEC" w14:textId="77777777" w:rsidR="0074532A" w:rsidRDefault="00000000">
      <w:pPr>
        <w:pStyle w:val="8b5c587a"/>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华夏理财有限责任公司理财产品投资协议书</w:t>
      </w:r>
    </w:p>
    <w:p w14:paraId="61A2041A" w14:textId="77777777" w:rsidR="0074532A" w:rsidRDefault="00000000">
      <w:pPr>
        <w:pStyle w:val="8b5c587a"/>
        <w:spacing w:line="360" w:lineRule="auto"/>
        <w:jc w:val="center"/>
        <w:rPr>
          <w:rFonts w:ascii="微软简标宋" w:eastAsia="微软简标宋"/>
          <w:b/>
          <w:sz w:val="32"/>
          <w:szCs w:val="21"/>
        </w:rPr>
      </w:pPr>
      <w:r>
        <w:rPr>
          <w:rFonts w:ascii="仿宋" w:eastAsia="仿宋" w:cs="仿宋" w:hint="eastAsia"/>
          <w:kern w:val="0"/>
          <w:sz w:val="24"/>
          <w:szCs w:val="24"/>
        </w:rPr>
        <w:t>理财非存款、产品有风险、投资须谨慎。</w:t>
      </w:r>
    </w:p>
    <w:p w14:paraId="1F844665" w14:textId="77777777" w:rsidR="0074532A" w:rsidRDefault="00000000">
      <w:pPr>
        <w:pStyle w:val="8b5c587a"/>
        <w:adjustRightInd w:val="0"/>
        <w:snapToGrid w:val="0"/>
        <w:spacing w:line="360" w:lineRule="auto"/>
        <w:jc w:val="center"/>
        <w:rPr>
          <w:rFonts w:ascii="微软简仿宋" w:eastAsia="微软简仿宋" w:hAnsi="宋体"/>
          <w:b/>
          <w:szCs w:val="21"/>
        </w:rPr>
      </w:pPr>
      <w:r>
        <w:rPr>
          <w:rFonts w:ascii="微软简仿宋" w:eastAsia="微软简仿宋" w:hAnsi="宋体" w:hint="eastAsia"/>
          <w:b/>
          <w:szCs w:val="21"/>
        </w:rPr>
        <w:t>重要提示</w:t>
      </w:r>
    </w:p>
    <w:p w14:paraId="308D4837" w14:textId="308E8F6F" w:rsidR="0074532A" w:rsidRDefault="00000000">
      <w:pPr>
        <w:pStyle w:val="8b5c587a"/>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尊敬的投资者：为了维护您的权益，请在签署本协议前，仔细阅读本协议各条款（特别是含有黑体文字的条款）。如您有疑问或不明之处，请向理财</w:t>
      </w:r>
      <w:r>
        <w:rPr>
          <w:rFonts w:ascii="微软简仿宋" w:eastAsia="微软简仿宋" w:hAnsi="宋体"/>
          <w:b/>
          <w:szCs w:val="21"/>
        </w:rPr>
        <w:t>产品</w:t>
      </w:r>
      <w:r>
        <w:rPr>
          <w:rFonts w:ascii="微软简仿宋" w:eastAsia="微软简仿宋" w:hAnsi="宋体" w:hint="eastAsia"/>
          <w:b/>
          <w:szCs w:val="21"/>
        </w:rPr>
        <w:t>销售机构或华夏理财有限责任公司咨询。如需业务咨询和投诉，请拨打□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A8456D" w:rsidRPr="00A8456D">
        <w:rPr>
          <w:rFonts w:ascii="微软简仿宋" w:eastAsia="微软简仿宋"/>
          <w:color w:val="000000"/>
          <w:szCs w:val="21"/>
          <w:u w:val="single"/>
        </w:rPr>
        <w:t>厦门银行</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代销机构客户服务热线。</w:t>
      </w:r>
    </w:p>
    <w:p w14:paraId="3718304F"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360227BB" w14:textId="77777777" w:rsidR="0074532A" w:rsidRDefault="00000000">
      <w:pPr>
        <w:pStyle w:val="8b5c587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int="eastAsia"/>
          <w:bCs/>
          <w:color w:val="000000"/>
          <w:szCs w:val="21"/>
        </w:rPr>
        <w:t>．</w:t>
      </w:r>
      <w:r>
        <w:rPr>
          <w:rFonts w:ascii="微软简仿宋" w:eastAsia="微软简仿宋" w:hint="eastAsia"/>
          <w:b/>
          <w:color w:val="000000"/>
          <w:szCs w:val="21"/>
        </w:rPr>
        <w:t>理财产品不保证本金和收益，投资者的本金可能会因市场变动而蒙受损失，投资者应充分理解产品的风险评级含义，充分认识投资风险，谨慎投资。</w:t>
      </w:r>
    </w:p>
    <w:p w14:paraId="0BBB1365" w14:textId="77777777" w:rsidR="0074532A" w:rsidRDefault="00000000">
      <w:pPr>
        <w:pStyle w:val="8b5c587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int="eastAsia"/>
          <w:bCs/>
          <w:color w:val="000000"/>
          <w:szCs w:val="21"/>
        </w:rPr>
        <w:t>．</w:t>
      </w:r>
      <w:r>
        <w:rPr>
          <w:rFonts w:ascii="微软简仿宋" w:eastAsia="微软简仿宋" w:hint="eastAsia"/>
          <w:b/>
          <w:color w:val="000000"/>
          <w:szCs w:val="21"/>
        </w:rPr>
        <w:t>本协议中的任何业绩比较基准</w:t>
      </w:r>
      <w:r>
        <w:rPr>
          <w:rFonts w:ascii="微软简仿宋" w:eastAsia="微软简仿宋"/>
          <w:b/>
          <w:color w:val="000000"/>
          <w:szCs w:val="21"/>
        </w:rPr>
        <w:t>、</w:t>
      </w:r>
      <w:r>
        <w:rPr>
          <w:rFonts w:ascii="微软简仿宋" w:eastAsia="微软简仿宋" w:hint="eastAsia"/>
          <w:b/>
          <w:color w:val="000000"/>
          <w:szCs w:val="21"/>
        </w:rPr>
        <w:t>测算收益、目标</w:t>
      </w:r>
      <w:r>
        <w:rPr>
          <w:rFonts w:ascii="微软简仿宋" w:eastAsia="微软简仿宋"/>
          <w:b/>
          <w:color w:val="000000"/>
          <w:szCs w:val="21"/>
        </w:rPr>
        <w:t>收益</w:t>
      </w:r>
      <w:r>
        <w:rPr>
          <w:rFonts w:ascii="微软简仿宋" w:eastAsia="微软简仿宋" w:hint="eastAsia"/>
          <w:b/>
          <w:color w:val="000000"/>
          <w:szCs w:val="21"/>
        </w:rPr>
        <w:t>或类似表述均不代表投资者可能获得的实际收益，亦不构成华夏理财有限责任公司对理财产品的任何收益承诺。</w:t>
      </w:r>
    </w:p>
    <w:p w14:paraId="22E3B0BB" w14:textId="77777777" w:rsidR="0074532A" w:rsidRDefault="00000000">
      <w:pPr>
        <w:pStyle w:val="8b5c587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13FFC1C4" w14:textId="77777777" w:rsidR="0074532A" w:rsidRDefault="00000000">
      <w:pPr>
        <w:pStyle w:val="8b5c587a"/>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b/>
          <w:color w:val="000000"/>
          <w:szCs w:val="21"/>
        </w:rPr>
        <w:t>4</w:t>
      </w:r>
      <w:r>
        <w:rPr>
          <w:rFonts w:ascii="微软简仿宋" w:eastAsia="微软简仿宋" w:hint="eastAsia"/>
          <w:bCs/>
          <w:color w:val="000000"/>
          <w:szCs w:val="21"/>
        </w:rPr>
        <w:t>．请认真阅读本协议，全面了解各条款，特别注意含有黑体字标题或黑体字文字的条款。</w:t>
      </w:r>
    </w:p>
    <w:p w14:paraId="55B928C9" w14:textId="77777777" w:rsidR="0074532A" w:rsidRDefault="0074532A">
      <w:pPr>
        <w:pStyle w:val="8b5c587a"/>
        <w:adjustRightInd w:val="0"/>
        <w:snapToGrid w:val="0"/>
        <w:spacing w:line="360" w:lineRule="auto"/>
        <w:ind w:firstLineChars="200" w:firstLine="420"/>
        <w:jc w:val="left"/>
        <w:rPr>
          <w:rFonts w:ascii="微软简仿宋" w:eastAsia="微软简仿宋"/>
          <w:b/>
          <w:color w:val="000000"/>
          <w:szCs w:val="21"/>
        </w:rPr>
      </w:pPr>
    </w:p>
    <w:p w14:paraId="3B5E83C8"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甲方（即购买理财产品的投资者）本着自主决策、自愿委托、风险自担的原则，委托乙方（华夏理财有限责任公司）按照本协议</w:t>
      </w:r>
      <w:r>
        <w:rPr>
          <w:rFonts w:ascii="微软简仿宋" w:eastAsia="微软简仿宋"/>
          <w:color w:val="000000"/>
          <w:szCs w:val="21"/>
        </w:rPr>
        <w:t>、理财产品说明书</w:t>
      </w:r>
      <w:r>
        <w:rPr>
          <w:rFonts w:ascii="微软简仿宋" w:eastAsia="微软简仿宋" w:hint="eastAsia"/>
          <w:color w:val="000000"/>
          <w:szCs w:val="21"/>
        </w:rPr>
        <w:t>、</w:t>
      </w:r>
      <w:r>
        <w:rPr>
          <w:rFonts w:ascii="微软简仿宋" w:eastAsia="微软简仿宋"/>
          <w:color w:val="000000"/>
          <w:szCs w:val="21"/>
        </w:rPr>
        <w:t>风险揭示书等</w:t>
      </w:r>
      <w:r>
        <w:rPr>
          <w:rFonts w:ascii="微软简仿宋" w:eastAsia="微软简仿宋" w:hint="eastAsia"/>
          <w:color w:val="000000"/>
          <w:szCs w:val="21"/>
        </w:rPr>
        <w:t>理财</w:t>
      </w:r>
      <w:r>
        <w:rPr>
          <w:rFonts w:ascii="微软简仿宋" w:eastAsia="微软简仿宋"/>
          <w:color w:val="000000"/>
          <w:szCs w:val="21"/>
        </w:rPr>
        <w:t>产品销售文件</w:t>
      </w:r>
      <w:r>
        <w:rPr>
          <w:rFonts w:ascii="微软简仿宋" w:eastAsia="微软简仿宋" w:hint="eastAsia"/>
          <w:color w:val="000000"/>
          <w:szCs w:val="21"/>
        </w:rPr>
        <w:t>约定的投资策略、风险承担和收益分配方式，对</w:t>
      </w:r>
      <w:r>
        <w:rPr>
          <w:rFonts w:ascii="微软简仿宋" w:eastAsia="微软简仿宋"/>
          <w:color w:val="000000"/>
          <w:szCs w:val="21"/>
        </w:rPr>
        <w:t>甲方托付的</w:t>
      </w:r>
      <w:r>
        <w:rPr>
          <w:rFonts w:ascii="微软简仿宋" w:eastAsia="微软简仿宋" w:hint="eastAsia"/>
          <w:color w:val="000000"/>
          <w:szCs w:val="21"/>
        </w:rPr>
        <w:t>财产</w:t>
      </w:r>
      <w:r>
        <w:rPr>
          <w:rFonts w:ascii="微软简仿宋" w:eastAsia="微软简仿宋"/>
          <w:color w:val="000000"/>
          <w:szCs w:val="21"/>
        </w:rPr>
        <w:t>进行投资和管理</w:t>
      </w:r>
      <w:r>
        <w:rPr>
          <w:rFonts w:ascii="微软简仿宋" w:eastAsia="微软简仿宋" w:hint="eastAsia"/>
          <w:color w:val="000000"/>
          <w:szCs w:val="21"/>
        </w:rPr>
        <w:t>。乙方</w:t>
      </w:r>
      <w:r>
        <w:rPr>
          <w:rFonts w:ascii="微软简仿宋" w:eastAsia="微软简仿宋"/>
          <w:color w:val="000000"/>
          <w:szCs w:val="21"/>
        </w:rPr>
        <w:t>按照</w:t>
      </w:r>
      <w:r>
        <w:rPr>
          <w:rFonts w:ascii="微软简仿宋" w:eastAsia="微软简仿宋" w:hint="eastAsia"/>
          <w:color w:val="000000"/>
          <w:szCs w:val="21"/>
        </w:rPr>
        <w:t>理财</w:t>
      </w:r>
      <w:r>
        <w:rPr>
          <w:rFonts w:ascii="微软简仿宋" w:eastAsia="微软简仿宋"/>
          <w:color w:val="000000"/>
          <w:szCs w:val="21"/>
        </w:rPr>
        <w:t>产品销售文件约定</w:t>
      </w:r>
      <w:r>
        <w:rPr>
          <w:rFonts w:ascii="微软简仿宋" w:eastAsia="微软简仿宋" w:hint="eastAsia"/>
          <w:color w:val="000000"/>
          <w:szCs w:val="21"/>
        </w:rPr>
        <w:t>和</w:t>
      </w:r>
      <w:r>
        <w:rPr>
          <w:rFonts w:ascii="微软简仿宋" w:eastAsia="微软简仿宋"/>
          <w:color w:val="000000"/>
          <w:szCs w:val="21"/>
        </w:rPr>
        <w:t>实际投资收益向甲方支付收益，乙方不保证本金支付和收益水平。</w:t>
      </w:r>
      <w:r>
        <w:rPr>
          <w:rFonts w:ascii="微软简仿宋" w:eastAsia="微软简仿宋" w:hint="eastAsia"/>
          <w:color w:val="000000"/>
          <w:szCs w:val="21"/>
        </w:rPr>
        <w:t>为明确双方的权利义务，经平等协商签订本协议。</w:t>
      </w:r>
    </w:p>
    <w:p w14:paraId="33F2648D"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本协议与理财</w:t>
      </w:r>
      <w:r>
        <w:rPr>
          <w:rFonts w:ascii="微软简仿宋" w:eastAsia="微软简仿宋"/>
          <w:color w:val="000000"/>
          <w:szCs w:val="21"/>
        </w:rPr>
        <w:t>产品说明书、风险揭示书</w:t>
      </w:r>
      <w:r>
        <w:rPr>
          <w:rFonts w:ascii="微软简仿宋" w:eastAsia="微软简仿宋" w:hint="eastAsia"/>
          <w:color w:val="000000"/>
          <w:szCs w:val="21"/>
        </w:rPr>
        <w:t>、销售（代理销售）协议书、投资者权益须知</w:t>
      </w:r>
      <w:r>
        <w:rPr>
          <w:rFonts w:ascii="微软简仿宋" w:eastAsia="微软简仿宋"/>
          <w:color w:val="000000"/>
          <w:szCs w:val="21"/>
        </w:rPr>
        <w:t>及理财</w:t>
      </w:r>
      <w:r>
        <w:rPr>
          <w:rFonts w:ascii="微软简仿宋" w:eastAsia="微软简仿宋" w:hint="eastAsia"/>
          <w:color w:val="000000"/>
          <w:szCs w:val="21"/>
        </w:rPr>
        <w:t>产品</w:t>
      </w:r>
      <w:r>
        <w:rPr>
          <w:rFonts w:ascii="微软简仿宋" w:eastAsia="微软简仿宋"/>
          <w:color w:val="000000"/>
          <w:szCs w:val="21"/>
        </w:rPr>
        <w:t>销售机构</w:t>
      </w:r>
      <w:r>
        <w:rPr>
          <w:rFonts w:ascii="微软简仿宋" w:eastAsia="微软简仿宋" w:hint="eastAsia"/>
          <w:color w:val="000000"/>
          <w:szCs w:val="21"/>
        </w:rPr>
        <w:t>提供</w:t>
      </w:r>
      <w:r>
        <w:rPr>
          <w:rFonts w:ascii="微软简仿宋" w:eastAsia="微软简仿宋"/>
          <w:color w:val="000000"/>
          <w:szCs w:val="21"/>
        </w:rPr>
        <w:t>的其他理财产品</w:t>
      </w:r>
      <w:r>
        <w:rPr>
          <w:rFonts w:ascii="微软简仿宋" w:eastAsia="微软简仿宋" w:hint="eastAsia"/>
          <w:color w:val="000000"/>
          <w:szCs w:val="21"/>
        </w:rPr>
        <w:t>交易单据</w:t>
      </w:r>
      <w:r>
        <w:rPr>
          <w:rFonts w:ascii="微软简仿宋" w:eastAsia="微软简仿宋"/>
          <w:color w:val="000000"/>
          <w:szCs w:val="21"/>
        </w:rPr>
        <w:t>共同构成完整的</w:t>
      </w:r>
      <w:r>
        <w:rPr>
          <w:rFonts w:ascii="微软简仿宋" w:eastAsia="微软简仿宋" w:hint="eastAsia"/>
          <w:color w:val="000000"/>
          <w:szCs w:val="21"/>
        </w:rPr>
        <w:t>不可分割的理财销售文件，具有同等法律效力</w:t>
      </w:r>
      <w:r>
        <w:rPr>
          <w:rFonts w:ascii="微软简仿宋" w:eastAsia="微软简仿宋"/>
          <w:color w:val="000000"/>
          <w:szCs w:val="21"/>
        </w:rPr>
        <w:t>。本协议</w:t>
      </w:r>
      <w:r>
        <w:rPr>
          <w:rFonts w:ascii="微软简仿宋" w:eastAsia="微软简仿宋" w:hint="eastAsia"/>
          <w:color w:val="000000"/>
          <w:szCs w:val="21"/>
        </w:rPr>
        <w:t>与理财产品</w:t>
      </w:r>
      <w:r>
        <w:rPr>
          <w:rFonts w:ascii="微软简仿宋" w:eastAsia="微软简仿宋"/>
          <w:color w:val="000000"/>
          <w:szCs w:val="21"/>
        </w:rPr>
        <w:t>说明书</w:t>
      </w:r>
      <w:r>
        <w:rPr>
          <w:rFonts w:ascii="微软简仿宋" w:eastAsia="微软简仿宋" w:hint="eastAsia"/>
          <w:color w:val="000000"/>
          <w:szCs w:val="21"/>
        </w:rPr>
        <w:t>不一致的</w:t>
      </w:r>
      <w:r>
        <w:rPr>
          <w:rFonts w:ascii="微软简仿宋" w:eastAsia="微软简仿宋"/>
          <w:color w:val="000000"/>
          <w:szCs w:val="21"/>
        </w:rPr>
        <w:t>，以理财产品</w:t>
      </w:r>
      <w:r>
        <w:rPr>
          <w:rFonts w:ascii="微软简仿宋" w:eastAsia="微软简仿宋" w:hint="eastAsia"/>
          <w:color w:val="000000"/>
          <w:szCs w:val="21"/>
        </w:rPr>
        <w:t>说明书</w:t>
      </w:r>
      <w:r>
        <w:rPr>
          <w:rFonts w:ascii="微软简仿宋" w:eastAsia="微软简仿宋"/>
          <w:color w:val="000000"/>
          <w:szCs w:val="21"/>
        </w:rPr>
        <w:t>为准</w:t>
      </w:r>
      <w:r>
        <w:rPr>
          <w:rFonts w:ascii="微软简仿宋" w:eastAsia="微软简仿宋" w:hint="eastAsia"/>
          <w:color w:val="000000"/>
          <w:szCs w:val="21"/>
        </w:rPr>
        <w:t>；本协议未及事项，以理财产品说明书、风险揭示书、销售（代理销售）协议书等相关文件约定为准。</w:t>
      </w:r>
    </w:p>
    <w:p w14:paraId="75084757"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理财非存款、产品有风险、投资须谨慎。</w:t>
      </w:r>
      <w:r>
        <w:rPr>
          <w:rFonts w:ascii="微软简仿宋" w:eastAsia="微软简仿宋" w:hint="eastAsia"/>
          <w:bCs/>
          <w:color w:val="000000"/>
          <w:szCs w:val="21"/>
        </w:rPr>
        <w:t>理财</w:t>
      </w:r>
      <w:r>
        <w:rPr>
          <w:rFonts w:ascii="微软简仿宋" w:eastAsia="微软简仿宋"/>
          <w:bCs/>
          <w:color w:val="000000"/>
          <w:szCs w:val="21"/>
        </w:rPr>
        <w:t>产品</w:t>
      </w:r>
      <w:r>
        <w:rPr>
          <w:rFonts w:ascii="微软简仿宋" w:eastAsia="微软简仿宋" w:hint="eastAsia"/>
          <w:bCs/>
          <w:color w:val="000000"/>
          <w:szCs w:val="21"/>
        </w:rPr>
        <w:t>销售</w:t>
      </w:r>
      <w:r>
        <w:rPr>
          <w:rFonts w:ascii="微软简仿宋" w:eastAsia="微软简仿宋"/>
          <w:bCs/>
          <w:color w:val="000000"/>
          <w:szCs w:val="21"/>
        </w:rPr>
        <w:t>、</w:t>
      </w:r>
      <w:r>
        <w:rPr>
          <w:rFonts w:ascii="微软简仿宋" w:eastAsia="微软简仿宋" w:hint="eastAsia"/>
          <w:bCs/>
          <w:color w:val="000000"/>
          <w:szCs w:val="21"/>
        </w:rPr>
        <w:t>投资</w:t>
      </w:r>
      <w:r>
        <w:rPr>
          <w:rFonts w:ascii="微软简仿宋" w:eastAsia="微软简仿宋"/>
          <w:bCs/>
          <w:color w:val="000000"/>
          <w:szCs w:val="21"/>
        </w:rPr>
        <w:t>运作过程中的</w:t>
      </w:r>
      <w:r>
        <w:rPr>
          <w:rFonts w:ascii="微软简仿宋" w:eastAsia="微软简仿宋" w:hint="eastAsia"/>
          <w:bCs/>
          <w:color w:val="000000"/>
          <w:szCs w:val="21"/>
        </w:rPr>
        <w:t>风险因素详见理财</w:t>
      </w:r>
      <w:r>
        <w:rPr>
          <w:rFonts w:ascii="微软简仿宋" w:eastAsia="微软简仿宋"/>
          <w:bCs/>
          <w:color w:val="000000"/>
          <w:szCs w:val="21"/>
        </w:rPr>
        <w:t>产品</w:t>
      </w:r>
      <w:r>
        <w:rPr>
          <w:rFonts w:ascii="微软简仿宋" w:eastAsia="微软简仿宋" w:hint="eastAsia"/>
          <w:bCs/>
          <w:color w:val="000000"/>
          <w:szCs w:val="21"/>
        </w:rPr>
        <w:t>说明书、</w:t>
      </w:r>
      <w:r>
        <w:rPr>
          <w:rFonts w:ascii="微软简仿宋" w:eastAsia="微软简仿宋"/>
          <w:bCs/>
          <w:color w:val="000000"/>
          <w:szCs w:val="21"/>
        </w:rPr>
        <w:t>风险揭示书</w:t>
      </w:r>
      <w:r>
        <w:rPr>
          <w:rFonts w:ascii="微软简仿宋" w:eastAsia="微软简仿宋" w:hint="eastAsia"/>
          <w:bCs/>
          <w:color w:val="000000"/>
          <w:szCs w:val="21"/>
        </w:rPr>
        <w:t>，甲方应仔细阅读产品说明书、风险揭示书详细条款并充分理解理财投资可能发生的风险。</w:t>
      </w:r>
    </w:p>
    <w:p w14:paraId="59A5D7CE" w14:textId="77777777" w:rsidR="0074532A" w:rsidRDefault="00000000">
      <w:pPr>
        <w:pStyle w:val="8b5c587a"/>
        <w:adjustRightInd w:val="0"/>
        <w:snapToGrid w:val="0"/>
        <w:spacing w:line="360" w:lineRule="auto"/>
        <w:ind w:firstLineChars="200" w:firstLine="420"/>
        <w:outlineLvl w:val="0"/>
        <w:rPr>
          <w:rFonts w:ascii="微软简仿宋"/>
          <w:b/>
          <w:color w:val="000000"/>
          <w:szCs w:val="21"/>
        </w:rPr>
      </w:pPr>
      <w:r>
        <w:rPr>
          <w:rFonts w:ascii="微软简仿宋" w:eastAsia="微软简仿宋" w:hint="eastAsia"/>
          <w:b/>
          <w:color w:val="000000"/>
          <w:szCs w:val="21"/>
        </w:rPr>
        <w:t>一、声明与</w:t>
      </w:r>
      <w:r>
        <w:rPr>
          <w:rFonts w:ascii="微软简仿宋" w:eastAsia="微软简仿宋"/>
          <w:b/>
          <w:color w:val="000000"/>
          <w:szCs w:val="21"/>
        </w:rPr>
        <w:t>保证</w:t>
      </w:r>
    </w:p>
    <w:p w14:paraId="4A54D5C6" w14:textId="77777777" w:rsidR="0074532A" w:rsidRDefault="00000000">
      <w:pPr>
        <w:pStyle w:val="8b5c587a"/>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（一）甲方</w:t>
      </w:r>
      <w:r>
        <w:rPr>
          <w:rFonts w:ascii="微软简仿宋" w:eastAsia="微软简仿宋"/>
          <w:bCs/>
          <w:color w:val="000000"/>
          <w:szCs w:val="21"/>
        </w:rPr>
        <w:t>声明：</w:t>
      </w:r>
    </w:p>
    <w:p w14:paraId="3399E1E6" w14:textId="77777777" w:rsidR="0074532A" w:rsidRDefault="00000000">
      <w:pPr>
        <w:pStyle w:val="8b5c587a"/>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1．当</w:t>
      </w:r>
      <w:r>
        <w:rPr>
          <w:rFonts w:ascii="微软简仿宋" w:eastAsia="微软简仿宋"/>
          <w:bCs/>
          <w:color w:val="000000"/>
          <w:szCs w:val="21"/>
        </w:rPr>
        <w:t>甲方为非机构投资者时，</w:t>
      </w:r>
      <w:r>
        <w:rPr>
          <w:rFonts w:ascii="微软简仿宋" w:eastAsia="微软简仿宋" w:hint="eastAsia"/>
          <w:bCs/>
          <w:color w:val="000000"/>
          <w:szCs w:val="21"/>
        </w:rPr>
        <w:t>甲方声明具有完全民事行为能力，在签订本协议前已在</w:t>
      </w:r>
      <w:r>
        <w:rPr>
          <w:rFonts w:ascii="微软简仿宋" w:eastAsia="微软简仿宋"/>
          <w:bCs/>
          <w:color w:val="000000"/>
          <w:szCs w:val="21"/>
        </w:rPr>
        <w:t>理财产品销售机构</w:t>
      </w:r>
      <w:r>
        <w:rPr>
          <w:rFonts w:ascii="微软简仿宋" w:eastAsia="微软简仿宋" w:hint="eastAsia"/>
          <w:bCs/>
          <w:color w:val="000000"/>
          <w:szCs w:val="21"/>
        </w:rPr>
        <w:t>完成风险</w:t>
      </w:r>
      <w:r>
        <w:rPr>
          <w:rFonts w:ascii="微软简仿宋" w:eastAsia="微软简仿宋"/>
          <w:bCs/>
          <w:color w:val="000000"/>
          <w:szCs w:val="21"/>
        </w:rPr>
        <w:t>承受能力评估，</w:t>
      </w:r>
      <w:r>
        <w:rPr>
          <w:rFonts w:ascii="微软简仿宋" w:eastAsia="微软简仿宋" w:hint="eastAsia"/>
          <w:bCs/>
          <w:color w:val="000000"/>
          <w:szCs w:val="21"/>
        </w:rPr>
        <w:t>并获知理财</w:t>
      </w:r>
      <w:r>
        <w:rPr>
          <w:rFonts w:ascii="微软简仿宋" w:eastAsia="微软简仿宋"/>
          <w:bCs/>
          <w:color w:val="000000"/>
          <w:szCs w:val="21"/>
        </w:rPr>
        <w:t>产品销售机构</w:t>
      </w:r>
      <w:r>
        <w:rPr>
          <w:rFonts w:ascii="微软简仿宋" w:eastAsia="微软简仿宋" w:hint="eastAsia"/>
          <w:bCs/>
          <w:color w:val="000000"/>
          <w:szCs w:val="21"/>
        </w:rPr>
        <w:t>对甲方的风险承受能力评估结果，确认甲方本人的风险承受能力，完全理解拟</w:t>
      </w:r>
      <w:r>
        <w:rPr>
          <w:rFonts w:ascii="微软简仿宋" w:eastAsia="微软简仿宋"/>
          <w:bCs/>
          <w:color w:val="000000"/>
          <w:szCs w:val="21"/>
        </w:rPr>
        <w:t>投资理财</w:t>
      </w:r>
      <w:r>
        <w:rPr>
          <w:rFonts w:ascii="微软简仿宋" w:eastAsia="微软简仿宋" w:hint="eastAsia"/>
          <w:bCs/>
          <w:color w:val="000000"/>
          <w:szCs w:val="21"/>
        </w:rPr>
        <w:t>产品的基本信息和相应风险。</w:t>
      </w:r>
    </w:p>
    <w:p w14:paraId="317C0DA5" w14:textId="77777777" w:rsidR="0074532A" w:rsidRDefault="00000000">
      <w:pPr>
        <w:pStyle w:val="8b5c587a"/>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2．甲方声明已阅知本协议，甲方已完全知晓并充分理解甲乙双方的权利、义务，充分理解理财投资的风险，接受并签署本协议及</w:t>
      </w:r>
      <w:r>
        <w:rPr>
          <w:rFonts w:ascii="微软简仿宋" w:eastAsia="微软简仿宋"/>
          <w:bCs/>
          <w:color w:val="000000"/>
          <w:szCs w:val="21"/>
        </w:rPr>
        <w:t>其他理财产品销售文件</w:t>
      </w:r>
      <w:r>
        <w:rPr>
          <w:rFonts w:ascii="微软简仿宋" w:eastAsia="微软简仿宋" w:hint="eastAsia"/>
          <w:bCs/>
          <w:color w:val="000000"/>
          <w:szCs w:val="21"/>
        </w:rPr>
        <w:t>。</w:t>
      </w:r>
    </w:p>
    <w:p w14:paraId="7F244BA7" w14:textId="77777777" w:rsidR="0074532A" w:rsidRDefault="00000000">
      <w:pPr>
        <w:pStyle w:val="8b5c587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甲方声明，甲方的投资决策由甲方基于自身判断独立、自主、谨慎做出的，</w:t>
      </w:r>
      <w:r>
        <w:rPr>
          <w:rFonts w:ascii="微软简仿宋" w:eastAsia="微软简仿宋"/>
          <w:b/>
          <w:color w:val="000000"/>
          <w:szCs w:val="21"/>
        </w:rPr>
        <w:t>并已</w:t>
      </w:r>
      <w:r>
        <w:rPr>
          <w:rFonts w:ascii="微软简仿宋" w:eastAsia="微软简仿宋" w:hint="eastAsia"/>
          <w:b/>
          <w:color w:val="000000"/>
          <w:szCs w:val="21"/>
        </w:rPr>
        <w:t>知晓</w:t>
      </w:r>
      <w:r>
        <w:rPr>
          <w:rFonts w:ascii="微软简仿宋" w:eastAsia="微软简仿宋"/>
          <w:b/>
          <w:color w:val="000000"/>
          <w:szCs w:val="21"/>
        </w:rPr>
        <w:t>且能够承担</w:t>
      </w:r>
      <w:r>
        <w:rPr>
          <w:rFonts w:ascii="微软简仿宋" w:eastAsia="微软简仿宋" w:hint="eastAsia"/>
          <w:b/>
          <w:color w:val="000000"/>
          <w:szCs w:val="21"/>
        </w:rPr>
        <w:t>产品可能出现的各种风险，愿意并能承担风险。</w:t>
      </w:r>
    </w:p>
    <w:p w14:paraId="2E774845" w14:textId="77777777" w:rsidR="0074532A" w:rsidRDefault="00000000">
      <w:pPr>
        <w:pStyle w:val="8b5c587a"/>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4．甲方若为非机构投资者，甲方声明以合法持有的自有资金购买乙方发行的理财产品。</w:t>
      </w:r>
    </w:p>
    <w:p w14:paraId="311C499F" w14:textId="77777777" w:rsidR="0074532A" w:rsidRDefault="00000000">
      <w:pPr>
        <w:pStyle w:val="8b5c587a"/>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5．甲方若为机构投资者（含资产管理产品），甲方声明以合法持有的自有资金或合法募集资金购买乙方发行的理财产品。</w:t>
      </w:r>
    </w:p>
    <w:p w14:paraId="25412856" w14:textId="77777777" w:rsidR="0074532A" w:rsidRDefault="00000000">
      <w:pPr>
        <w:pStyle w:val="8b5c587a"/>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6．甲方声明认可本协议及其他</w:t>
      </w:r>
      <w:r>
        <w:rPr>
          <w:rFonts w:ascii="微软简仿宋" w:eastAsia="微软简仿宋"/>
          <w:bCs/>
          <w:color w:val="000000"/>
          <w:szCs w:val="21"/>
        </w:rPr>
        <w:t>理财产品销售文件</w:t>
      </w:r>
      <w:r>
        <w:rPr>
          <w:rFonts w:ascii="微软简仿宋" w:eastAsia="微软简仿宋" w:hint="eastAsia"/>
          <w:bCs/>
          <w:color w:val="000000"/>
          <w:szCs w:val="21"/>
        </w:rPr>
        <w:t>约定的信息披露途径，已知悉甲方应注意查询的事项，并同意乙方按照本协议及</w:t>
      </w:r>
      <w:r>
        <w:rPr>
          <w:rFonts w:ascii="微软简仿宋" w:eastAsia="微软简仿宋"/>
          <w:bCs/>
          <w:color w:val="000000"/>
          <w:szCs w:val="21"/>
        </w:rPr>
        <w:t>理财产品销售文件</w:t>
      </w:r>
      <w:r>
        <w:rPr>
          <w:rFonts w:ascii="微软简仿宋" w:eastAsia="微软简仿宋" w:hint="eastAsia"/>
          <w:bCs/>
          <w:color w:val="000000"/>
          <w:szCs w:val="21"/>
        </w:rPr>
        <w:t>约定进行相关通知和信息披露。</w:t>
      </w:r>
    </w:p>
    <w:p w14:paraId="4FB54156" w14:textId="77777777" w:rsidR="0074532A" w:rsidRDefault="00000000">
      <w:pPr>
        <w:pStyle w:val="8b5c587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7</w:t>
      </w:r>
      <w:r>
        <w:rPr>
          <w:rFonts w:ascii="微软简仿宋" w:eastAsia="微软简仿宋" w:hint="eastAsia"/>
          <w:bCs/>
          <w:color w:val="000000"/>
          <w:szCs w:val="21"/>
        </w:rPr>
        <w:t>．</w:t>
      </w:r>
      <w:r>
        <w:rPr>
          <w:rFonts w:ascii="微软简仿宋" w:eastAsia="微软简仿宋" w:hint="eastAsia"/>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14:paraId="77984EC4" w14:textId="77777777" w:rsidR="0074532A" w:rsidRDefault="00000000">
      <w:pPr>
        <w:pStyle w:val="8b5c587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8</w:t>
      </w:r>
      <w:r>
        <w:rPr>
          <w:rFonts w:ascii="微软简仿宋" w:eastAsia="微软简仿宋" w:hint="eastAsia"/>
          <w:bCs/>
          <w:color w:val="000000"/>
          <w:szCs w:val="21"/>
        </w:rPr>
        <w:t>．</w:t>
      </w:r>
      <w:r>
        <w:rPr>
          <w:rFonts w:ascii="微软简仿宋" w:eastAsia="微软简仿宋" w:hint="eastAsia"/>
          <w:b/>
          <w:color w:val="000000"/>
          <w:szCs w:val="21"/>
        </w:rPr>
        <w:t>甲方声明同意理财产品销售机构记录（记录方式包括但不限于录音、录像、录屏等）</w:t>
      </w:r>
      <w:r>
        <w:rPr>
          <w:rFonts w:ascii="微软简仿宋" w:eastAsia="微软简仿宋" w:hint="eastAsia"/>
          <w:b/>
          <w:color w:val="000000"/>
          <w:szCs w:val="21"/>
        </w:rPr>
        <w:lastRenderedPageBreak/>
        <w:t>甲方操作行为（包括但不限于购买、赎回、撤单、修改分红方式等业务），并确认以上记录在双方发生争议时可作为合法有效的证据使用。</w:t>
      </w:r>
    </w:p>
    <w:p w14:paraId="29129CD5" w14:textId="77777777" w:rsidR="0074532A" w:rsidRDefault="00000000">
      <w:pPr>
        <w:pStyle w:val="8b5c587a"/>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（二）乙方声明与保证：</w:t>
      </w:r>
    </w:p>
    <w:p w14:paraId="4A1752F2" w14:textId="77777777" w:rsidR="0074532A" w:rsidRDefault="00000000">
      <w:pPr>
        <w:pStyle w:val="8b5c587a"/>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乙方声明按照监管要求及理财产品说明书约定，恪尽职守、诚实信用、谨慎勤勉地管理理财</w:t>
      </w:r>
      <w:r>
        <w:rPr>
          <w:rFonts w:ascii="微软简仿宋" w:eastAsia="微软简仿宋"/>
          <w:bCs/>
          <w:color w:val="000000"/>
          <w:szCs w:val="21"/>
        </w:rPr>
        <w:t>产品</w:t>
      </w:r>
      <w:r>
        <w:rPr>
          <w:rFonts w:ascii="微软简仿宋" w:eastAsia="微软简仿宋" w:hint="eastAsia"/>
          <w:bCs/>
          <w:color w:val="000000"/>
          <w:szCs w:val="21"/>
        </w:rPr>
        <w:t>，但不保证理财</w:t>
      </w:r>
      <w:r>
        <w:rPr>
          <w:rFonts w:ascii="微软简仿宋" w:eastAsia="微软简仿宋"/>
          <w:bCs/>
          <w:color w:val="000000"/>
          <w:szCs w:val="21"/>
        </w:rPr>
        <w:t>产品</w:t>
      </w:r>
      <w:r>
        <w:rPr>
          <w:rFonts w:ascii="微软简仿宋" w:eastAsia="微软简仿宋" w:hint="eastAsia"/>
          <w:bCs/>
          <w:color w:val="000000"/>
          <w:szCs w:val="21"/>
        </w:rPr>
        <w:t>一定盈利或不会亏损，也不保证最低收益。</w:t>
      </w:r>
    </w:p>
    <w:p w14:paraId="7BD5F743" w14:textId="77777777" w:rsidR="0074532A" w:rsidRDefault="00000000">
      <w:pPr>
        <w:pStyle w:val="8b5c587a"/>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二、名词释义</w:t>
      </w:r>
    </w:p>
    <w:p w14:paraId="5A7BAE03"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55CF9FDA"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19344437"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0529B98A"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合格投资者：合格投资者是指具备相应风险识别能力和风险承受能力，投资于单只理财产品不低于一定金额且符合下列条件的自然人、法人或者依法成立的其他组织：</w:t>
      </w:r>
    </w:p>
    <w:p w14:paraId="2CBFA885"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（1）具有2年以上投资经历，且满足家庭金融净资产不低于300万元人民币，或者家庭金融资产不低于500万元人民币，或者近3年本人年均收入不低于40万元人民币；</w:t>
      </w:r>
    </w:p>
    <w:p w14:paraId="4FB0B16F"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（2）最近1年末净资产不低于1000万元人民币的法人或者依法成立的其他组织；</w:t>
      </w:r>
    </w:p>
    <w:p w14:paraId="4893D53A"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（3）国务院银行业监督管理机构规定的其他情形。</w:t>
      </w:r>
    </w:p>
    <w:p w14:paraId="6A67ED1B"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．协议的当事人：包括理财</w:t>
      </w:r>
      <w:r>
        <w:rPr>
          <w:rFonts w:ascii="微软简仿宋" w:eastAsia="微软简仿宋"/>
          <w:bCs/>
          <w:color w:val="000000"/>
          <w:szCs w:val="21"/>
        </w:rPr>
        <w:t>产品</w:t>
      </w:r>
      <w:r>
        <w:rPr>
          <w:rFonts w:ascii="微软简仿宋" w:eastAsia="微软简仿宋" w:hint="eastAsia"/>
          <w:bCs/>
          <w:color w:val="000000"/>
          <w:szCs w:val="21"/>
        </w:rPr>
        <w:t>管理人和理财</w:t>
      </w:r>
      <w:r>
        <w:rPr>
          <w:rFonts w:ascii="微软简仿宋" w:eastAsia="微软简仿宋"/>
          <w:bCs/>
          <w:color w:val="000000"/>
          <w:szCs w:val="21"/>
        </w:rPr>
        <w:t>产品</w:t>
      </w:r>
      <w:r>
        <w:rPr>
          <w:rFonts w:ascii="微软简仿宋" w:eastAsia="微软简仿宋" w:hint="eastAsia"/>
          <w:bCs/>
          <w:color w:val="000000"/>
          <w:szCs w:val="21"/>
        </w:rPr>
        <w:t>投资者。</w:t>
      </w:r>
    </w:p>
    <w:p w14:paraId="30001940"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理财产品管理人或产品管理人或</w:t>
      </w:r>
      <w:r>
        <w:rPr>
          <w:rFonts w:ascii="微软简仿宋" w:eastAsia="微软简仿宋"/>
          <w:color w:val="000000"/>
          <w:szCs w:val="21"/>
        </w:rPr>
        <w:t>乙方</w:t>
      </w:r>
      <w:r>
        <w:rPr>
          <w:rFonts w:ascii="微软简仿宋" w:eastAsia="微软简仿宋" w:hint="eastAsia"/>
          <w:color w:val="000000"/>
          <w:szCs w:val="21"/>
        </w:rPr>
        <w:t>：指华夏理财有限责任公司。</w:t>
      </w:r>
    </w:p>
    <w:p w14:paraId="0ED56A12"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投资者或</w:t>
      </w:r>
      <w:r>
        <w:rPr>
          <w:rFonts w:ascii="微软简仿宋" w:eastAsia="微软简仿宋"/>
          <w:color w:val="000000"/>
          <w:szCs w:val="21"/>
        </w:rPr>
        <w:t>甲方：指理财产品投资者</w:t>
      </w:r>
      <w:r>
        <w:rPr>
          <w:rFonts w:ascii="微软简仿宋" w:eastAsia="微软简仿宋" w:hint="eastAsia"/>
          <w:color w:val="000000"/>
          <w:szCs w:val="21"/>
        </w:rPr>
        <w:t>。</w:t>
      </w:r>
    </w:p>
    <w:p w14:paraId="2C52E266" w14:textId="77777777" w:rsidR="0074532A" w:rsidRDefault="00000000">
      <w:pPr>
        <w:pStyle w:val="8b5c587a"/>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托管人</w:t>
      </w:r>
      <w:r>
        <w:rPr>
          <w:rFonts w:ascii="微软简仿宋" w:eastAsia="微软简仿宋"/>
          <w:color w:val="000000"/>
          <w:szCs w:val="21"/>
        </w:rPr>
        <w:t>：</w:t>
      </w:r>
      <w:r>
        <w:rPr>
          <w:rFonts w:ascii="Cambria" w:eastAsia="微软简仿宋" w:hAnsi="Cambria" w:hint="eastAsia"/>
          <w:color w:val="000000"/>
          <w:szCs w:val="21"/>
        </w:rPr>
        <w:t>指乙方</w:t>
      </w:r>
      <w:r>
        <w:rPr>
          <w:rFonts w:ascii="Cambria" w:eastAsia="微软简仿宋" w:hAnsi="Cambria"/>
          <w:color w:val="000000"/>
          <w:szCs w:val="21"/>
        </w:rPr>
        <w:t>选定</w:t>
      </w:r>
      <w:r>
        <w:rPr>
          <w:rFonts w:ascii="Cambria" w:eastAsia="微软简仿宋" w:hAnsi="Cambria" w:hint="eastAsia"/>
          <w:color w:val="000000"/>
          <w:szCs w:val="21"/>
        </w:rPr>
        <w:t>的</w:t>
      </w:r>
      <w:r>
        <w:rPr>
          <w:rFonts w:ascii="Cambria" w:eastAsia="微软简仿宋" w:hAnsi="Cambria"/>
          <w:color w:val="000000"/>
          <w:szCs w:val="21"/>
        </w:rPr>
        <w:t>托管机构。具体</w:t>
      </w:r>
      <w:r>
        <w:rPr>
          <w:rFonts w:ascii="Cambria" w:eastAsia="微软简仿宋" w:hAnsi="Cambria" w:hint="eastAsia"/>
          <w:color w:val="000000"/>
          <w:szCs w:val="21"/>
        </w:rPr>
        <w:t>托管</w:t>
      </w:r>
      <w:r>
        <w:rPr>
          <w:rFonts w:ascii="Cambria" w:eastAsia="微软简仿宋" w:hAnsi="Cambria"/>
          <w:color w:val="000000"/>
          <w:szCs w:val="21"/>
        </w:rPr>
        <w:t>机构名称、托管费</w:t>
      </w:r>
      <w:r>
        <w:rPr>
          <w:rFonts w:ascii="Cambria" w:eastAsia="微软简仿宋" w:hAnsi="Cambria" w:hint="eastAsia"/>
          <w:color w:val="000000"/>
          <w:szCs w:val="21"/>
        </w:rPr>
        <w:t>以及</w:t>
      </w:r>
      <w:r>
        <w:rPr>
          <w:rFonts w:ascii="Cambria" w:eastAsia="微软简仿宋" w:hAnsi="Cambria"/>
          <w:color w:val="000000"/>
          <w:szCs w:val="21"/>
        </w:rPr>
        <w:t>其他事项以</w:t>
      </w:r>
      <w:r>
        <w:rPr>
          <w:rFonts w:ascii="微软简仿宋" w:eastAsia="微软简仿宋" w:hint="eastAsia"/>
          <w:color w:val="000000"/>
          <w:szCs w:val="21"/>
        </w:rPr>
        <w:t>理财产品说明书约定</w:t>
      </w:r>
      <w:r>
        <w:rPr>
          <w:rFonts w:ascii="Cambria" w:eastAsia="微软简仿宋" w:hAnsi="Cambria"/>
          <w:color w:val="000000"/>
          <w:szCs w:val="21"/>
        </w:rPr>
        <w:t>为准。</w:t>
      </w:r>
    </w:p>
    <w:p w14:paraId="02C41CD4" w14:textId="77777777" w:rsidR="0074532A" w:rsidRDefault="00000000">
      <w:pPr>
        <w:pStyle w:val="8b5c587a"/>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9</w:t>
      </w:r>
      <w:r>
        <w:rPr>
          <w:rFonts w:ascii="微软简仿宋" w:eastAsia="微软简仿宋" w:hint="eastAsia"/>
          <w:bCs/>
          <w:color w:val="000000"/>
          <w:szCs w:val="21"/>
        </w:rPr>
        <w:t>．</w:t>
      </w:r>
      <w:r>
        <w:rPr>
          <w:rFonts w:ascii="Cambria" w:eastAsia="微软简仿宋" w:hAnsi="Cambria" w:hint="eastAsia"/>
          <w:color w:val="000000"/>
          <w:szCs w:val="21"/>
        </w:rPr>
        <w:t>理财</w:t>
      </w:r>
      <w:r>
        <w:rPr>
          <w:rFonts w:ascii="Cambria" w:eastAsia="微软简仿宋" w:hAnsi="Cambria"/>
          <w:color w:val="000000"/>
          <w:szCs w:val="21"/>
        </w:rPr>
        <w:t>产品</w:t>
      </w:r>
      <w:r>
        <w:rPr>
          <w:rFonts w:ascii="Cambria" w:eastAsia="微软简仿宋" w:hAnsi="Cambria" w:hint="eastAsia"/>
          <w:color w:val="000000"/>
          <w:szCs w:val="21"/>
        </w:rPr>
        <w:t>销售机构或</w:t>
      </w:r>
      <w:r>
        <w:rPr>
          <w:rFonts w:ascii="Cambria" w:eastAsia="微软简仿宋" w:hAnsi="Cambria"/>
          <w:color w:val="000000"/>
          <w:szCs w:val="21"/>
        </w:rPr>
        <w:t>销售机构</w:t>
      </w:r>
      <w:r>
        <w:rPr>
          <w:rFonts w:ascii="Cambria" w:eastAsia="微软简仿宋" w:hAnsi="Cambria" w:hint="eastAsia"/>
          <w:color w:val="000000"/>
          <w:szCs w:val="21"/>
        </w:rPr>
        <w:t>：包括</w:t>
      </w:r>
      <w:r>
        <w:rPr>
          <w:rFonts w:ascii="Cambria" w:eastAsia="微软简仿宋" w:hAnsi="Cambria"/>
          <w:color w:val="000000"/>
          <w:szCs w:val="21"/>
        </w:rPr>
        <w:t>乙方及乙方委托的</w:t>
      </w:r>
      <w:r>
        <w:rPr>
          <w:rFonts w:ascii="Cambria" w:eastAsia="微软简仿宋" w:hAnsi="Cambria" w:hint="eastAsia"/>
          <w:color w:val="000000"/>
          <w:szCs w:val="21"/>
        </w:rPr>
        <w:t>理财产品代理</w:t>
      </w:r>
      <w:r>
        <w:rPr>
          <w:rFonts w:ascii="Cambria" w:eastAsia="微软简仿宋" w:hAnsi="Cambria"/>
          <w:color w:val="000000"/>
          <w:szCs w:val="21"/>
        </w:rPr>
        <w:t>销售机构。具体</w:t>
      </w:r>
      <w:r>
        <w:rPr>
          <w:rFonts w:ascii="Cambria" w:eastAsia="微软简仿宋" w:hAnsi="Cambria" w:hint="eastAsia"/>
          <w:color w:val="000000"/>
          <w:szCs w:val="21"/>
        </w:rPr>
        <w:t>销售</w:t>
      </w:r>
      <w:r>
        <w:rPr>
          <w:rFonts w:ascii="Cambria" w:eastAsia="微软简仿宋" w:hAnsi="Cambria"/>
          <w:color w:val="000000"/>
          <w:szCs w:val="21"/>
        </w:rPr>
        <w:t>机构名称、</w:t>
      </w:r>
      <w:r>
        <w:rPr>
          <w:rFonts w:ascii="Cambria" w:eastAsia="微软简仿宋" w:hAnsi="Cambria" w:hint="eastAsia"/>
          <w:color w:val="000000"/>
          <w:szCs w:val="21"/>
        </w:rPr>
        <w:t>销售</w:t>
      </w:r>
      <w:r>
        <w:rPr>
          <w:rFonts w:ascii="Cambria" w:eastAsia="微软简仿宋" w:hAnsi="Cambria"/>
          <w:color w:val="000000"/>
          <w:szCs w:val="21"/>
        </w:rPr>
        <w:t>费</w:t>
      </w:r>
      <w:r>
        <w:rPr>
          <w:rFonts w:ascii="Cambria" w:eastAsia="微软简仿宋" w:hAnsi="Cambria" w:hint="eastAsia"/>
          <w:color w:val="000000"/>
          <w:szCs w:val="21"/>
        </w:rPr>
        <w:t>率以及</w:t>
      </w:r>
      <w:r>
        <w:rPr>
          <w:rFonts w:ascii="Cambria" w:eastAsia="微软简仿宋" w:hAnsi="Cambria"/>
          <w:color w:val="000000"/>
          <w:szCs w:val="21"/>
        </w:rPr>
        <w:t>其他事项以</w:t>
      </w:r>
      <w:r>
        <w:rPr>
          <w:rFonts w:ascii="Cambria" w:eastAsia="微软简仿宋" w:hAnsi="Cambria" w:hint="eastAsia"/>
          <w:color w:val="000000"/>
          <w:szCs w:val="21"/>
        </w:rPr>
        <w:t>销售（代理销售）协议书、</w:t>
      </w:r>
      <w:r>
        <w:rPr>
          <w:rFonts w:ascii="Cambria" w:eastAsia="微软简仿宋" w:hAnsi="Cambria"/>
          <w:color w:val="000000"/>
          <w:szCs w:val="21"/>
        </w:rPr>
        <w:t>理财产品说明书以及</w:t>
      </w:r>
      <w:r>
        <w:rPr>
          <w:rFonts w:ascii="Cambria" w:eastAsia="微软简仿宋" w:hAnsi="Cambria"/>
          <w:color w:val="000000"/>
          <w:szCs w:val="21"/>
        </w:rPr>
        <w:lastRenderedPageBreak/>
        <w:t>乙方最新公告</w:t>
      </w:r>
      <w:r>
        <w:rPr>
          <w:rFonts w:ascii="Cambria" w:eastAsia="微软简仿宋" w:hAnsi="Cambria" w:hint="eastAsia"/>
          <w:color w:val="000000"/>
          <w:szCs w:val="21"/>
        </w:rPr>
        <w:t>约定</w:t>
      </w:r>
      <w:r>
        <w:rPr>
          <w:rFonts w:ascii="Cambria" w:eastAsia="微软简仿宋" w:hAnsi="Cambria"/>
          <w:color w:val="000000"/>
          <w:szCs w:val="21"/>
        </w:rPr>
        <w:t>为准。</w:t>
      </w:r>
    </w:p>
    <w:p w14:paraId="3892A637" w14:textId="77777777" w:rsidR="0074532A" w:rsidRDefault="00000000">
      <w:pPr>
        <w:pStyle w:val="8b5c587a"/>
        <w:numPr>
          <w:ins w:id="0" w:author="张晓华" w:date="2021-07-12T10:45:00Z"/>
        </w:num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10</w:t>
      </w:r>
      <w:r>
        <w:rPr>
          <w:rFonts w:ascii="微软简仿宋" w:eastAsia="微软简仿宋" w:hint="eastAsia"/>
          <w:bCs/>
          <w:color w:val="000000"/>
          <w:szCs w:val="21"/>
        </w:rPr>
        <w:t>．</w:t>
      </w:r>
      <w:r>
        <w:rPr>
          <w:rFonts w:ascii="Cambria" w:eastAsia="微软简仿宋" w:hAnsi="Cambria" w:hint="eastAsia"/>
          <w:color w:val="000000"/>
          <w:szCs w:val="21"/>
        </w:rPr>
        <w:t>代理</w:t>
      </w:r>
      <w:r>
        <w:rPr>
          <w:rFonts w:ascii="Cambria" w:eastAsia="微软简仿宋" w:hAnsi="Cambria"/>
          <w:color w:val="000000"/>
          <w:szCs w:val="21"/>
        </w:rPr>
        <w:t>销售</w:t>
      </w:r>
      <w:r>
        <w:rPr>
          <w:rFonts w:ascii="Cambria" w:eastAsia="微软简仿宋" w:hAnsi="Cambria" w:hint="eastAsia"/>
          <w:color w:val="000000"/>
          <w:szCs w:val="21"/>
        </w:rPr>
        <w:t>机构</w:t>
      </w:r>
      <w:r>
        <w:rPr>
          <w:rFonts w:ascii="Cambria" w:eastAsia="微软简仿宋" w:hAnsi="Cambria"/>
          <w:color w:val="000000"/>
          <w:szCs w:val="21"/>
        </w:rPr>
        <w:t>或</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：接受乙方委托销售其发行的理财产品的代理销售机构，包括其他理财公司，商业银行、农村合作银行、村镇银行、农村信用合作社等吸收公众存款的银行业金融机构，以及银保监会规定的其他机构。</w:t>
      </w:r>
    </w:p>
    <w:p w14:paraId="6CFF6479" w14:textId="77777777" w:rsidR="0074532A" w:rsidRDefault="00000000">
      <w:pPr>
        <w:pStyle w:val="8b5c587a"/>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11</w:t>
      </w:r>
      <w:r>
        <w:rPr>
          <w:rFonts w:ascii="微软简仿宋" w:eastAsia="微软简仿宋" w:hint="eastAsia"/>
          <w:bCs/>
          <w:color w:val="000000"/>
          <w:szCs w:val="21"/>
        </w:rPr>
        <w:t>．</w:t>
      </w:r>
      <w:r>
        <w:rPr>
          <w:rFonts w:ascii="Cambria" w:eastAsia="微软简仿宋" w:hAnsi="Cambria" w:hint="eastAsia"/>
          <w:color w:val="000000"/>
          <w:szCs w:val="21"/>
        </w:rPr>
        <w:t>理财投资合作机构：包括但不限于乙方</w:t>
      </w:r>
      <w:r>
        <w:rPr>
          <w:rFonts w:ascii="Cambria" w:eastAsia="微软简仿宋" w:hAnsi="Cambria"/>
          <w:color w:val="000000"/>
          <w:szCs w:val="21"/>
        </w:rPr>
        <w:t>发行</w:t>
      </w:r>
      <w:r>
        <w:rPr>
          <w:rFonts w:ascii="Cambria" w:eastAsia="微软简仿宋" w:hAnsi="Cambria" w:hint="eastAsia"/>
          <w:color w:val="000000"/>
          <w:szCs w:val="21"/>
        </w:rPr>
        <w:t>理财产品所投资资产管理产品的发行机构、根据合同约定从事理财产品受托投资的机构以及与理财产品投资管理相关的投资顾问等。</w:t>
      </w:r>
    </w:p>
    <w:p w14:paraId="1CBE544B" w14:textId="77777777" w:rsidR="0074532A" w:rsidRDefault="00000000">
      <w:pPr>
        <w:pStyle w:val="8b5c587a"/>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12</w:t>
      </w:r>
      <w:r>
        <w:rPr>
          <w:rFonts w:ascii="微软简仿宋" w:eastAsia="微软简仿宋" w:hint="eastAsia"/>
          <w:bCs/>
          <w:color w:val="000000"/>
          <w:szCs w:val="21"/>
        </w:rPr>
        <w:t>．</w:t>
      </w:r>
      <w:r>
        <w:rPr>
          <w:rFonts w:ascii="Cambria" w:eastAsia="微软简仿宋" w:hAnsi="Cambria" w:hint="eastAsia"/>
          <w:color w:val="000000"/>
          <w:szCs w:val="21"/>
        </w:rPr>
        <w:t>理财产品宣传推介材料：指理财产品销售机构为宣传推介理财产品向投资者分发或者发布，使投资者可以获得的文字、图片、音频、视频以及其他形式的信息。</w:t>
      </w:r>
    </w:p>
    <w:p w14:paraId="4CB48F19" w14:textId="77777777" w:rsidR="0074532A" w:rsidRDefault="00000000">
      <w:pPr>
        <w:pStyle w:val="8b5c587a"/>
        <w:widowControl/>
        <w:spacing w:line="360" w:lineRule="auto"/>
        <w:ind w:firstLineChars="200" w:firstLine="420"/>
        <w:jc w:val="left"/>
        <w:rPr>
          <w:rFonts w:ascii="Cambria" w:eastAsia="微软简仿宋" w:hAnsi="Cambria"/>
          <w:color w:val="000000"/>
          <w:szCs w:val="21"/>
        </w:rPr>
      </w:pPr>
      <w:r>
        <w:rPr>
          <w:rFonts w:ascii="Cambria" w:eastAsia="微软简仿宋" w:hAnsi="Cambria"/>
          <w:color w:val="000000"/>
          <w:szCs w:val="21"/>
        </w:rPr>
        <w:t>1</w:t>
      </w:r>
      <w:r>
        <w:rPr>
          <w:rFonts w:ascii="Cambria" w:eastAsia="微软简仿宋" w:hAnsi="Cambria" w:hint="eastAsia"/>
          <w:color w:val="000000"/>
          <w:szCs w:val="21"/>
        </w:rPr>
        <w:t>3</w:t>
      </w:r>
      <w:r>
        <w:rPr>
          <w:rFonts w:ascii="微软简仿宋" w:eastAsia="微软简仿宋" w:hint="eastAsia"/>
          <w:bCs/>
          <w:color w:val="000000"/>
          <w:szCs w:val="21"/>
        </w:rPr>
        <w:t>．</w:t>
      </w:r>
      <w:r>
        <w:rPr>
          <w:rFonts w:ascii="Cambria" w:eastAsia="微软简仿宋" w:hAnsi="Cambria" w:hint="eastAsia"/>
          <w:color w:val="000000"/>
          <w:szCs w:val="21"/>
        </w:rPr>
        <w:t>理财产品销售文件：包括理财产品投资协议书（即本协议）、销售（代理销售）协议书、理财产品说明书、风险揭示书、投资者权益须知</w:t>
      </w:r>
      <w:r>
        <w:rPr>
          <w:rFonts w:ascii="微软简仿宋" w:eastAsia="微软简仿宋" w:hint="eastAsia"/>
          <w:color w:val="000000"/>
          <w:szCs w:val="21"/>
        </w:rPr>
        <w:t>以及后续对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p>
    <w:p w14:paraId="45E2815B"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本协议：指《华夏理财有限责任公司理财产品投资协议书》以及其后续有效的修订与补充。</w:t>
      </w:r>
    </w:p>
    <w:p w14:paraId="1D8960A5"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5</w:t>
      </w:r>
      <w:r>
        <w:rPr>
          <w:rFonts w:ascii="微软简仿宋" w:eastAsia="微软简仿宋" w:hint="eastAsia"/>
          <w:bCs/>
          <w:color w:val="000000"/>
          <w:szCs w:val="21"/>
        </w:rPr>
        <w:t>．理财</w:t>
      </w:r>
      <w:r>
        <w:rPr>
          <w:rFonts w:ascii="微软简仿宋" w:eastAsia="微软简仿宋" w:hint="eastAsia"/>
          <w:color w:val="000000"/>
          <w:szCs w:val="21"/>
        </w:rPr>
        <w:t>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A4D5296"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1</w:t>
      </w:r>
      <w:r>
        <w:rPr>
          <w:rFonts w:ascii="微软简仿宋" w:eastAsia="微软简仿宋" w:hint="eastAsia"/>
          <w:bCs/>
          <w:color w:val="000000"/>
          <w:szCs w:val="21"/>
        </w:rPr>
        <w:t>6．</w:t>
      </w:r>
      <w:r>
        <w:rPr>
          <w:rFonts w:ascii="微软简仿宋" w:eastAsia="微软简仿宋" w:hint="eastAsia"/>
          <w:color w:val="000000"/>
          <w:szCs w:val="21"/>
        </w:rPr>
        <w:t>约定信息披露途径：指理财产品说明书、销售（代理销售）协议书、</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43662A9F"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417DDF57"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8</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。具体开放日、交易时间以理财产品说明书、销售（代理销售）协议书约定为准。封闭式</w:t>
      </w:r>
      <w:r>
        <w:rPr>
          <w:rFonts w:ascii="微软简仿宋" w:eastAsia="微软简仿宋"/>
          <w:color w:val="000000"/>
          <w:szCs w:val="21"/>
        </w:rPr>
        <w:t>理财产品不设开放日。</w:t>
      </w:r>
    </w:p>
    <w:p w14:paraId="14EDF4AF" w14:textId="77777777" w:rsidR="0074532A" w:rsidRDefault="00000000">
      <w:pPr>
        <w:pStyle w:val="8b5c587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int="eastAsia"/>
          <w:bCs/>
          <w:color w:val="000000"/>
          <w:szCs w:val="21"/>
        </w:rPr>
        <w:t>．</w:t>
      </w:r>
      <w:r>
        <w:rPr>
          <w:rFonts w:ascii="微软简仿宋" w:eastAsia="微软简仿宋" w:hint="eastAsia"/>
          <w:color w:val="000000"/>
          <w:szCs w:val="21"/>
        </w:rPr>
        <w:t>认购：指</w:t>
      </w:r>
      <w:bookmarkStart w:id="1" w:name="_Hlk76309053"/>
      <w:r>
        <w:rPr>
          <w:rFonts w:ascii="微软简仿宋" w:eastAsia="微软简仿宋" w:hint="eastAsia"/>
          <w:color w:val="000000"/>
          <w:szCs w:val="21"/>
        </w:rPr>
        <w:t>投资者在</w:t>
      </w:r>
      <w:bookmarkEnd w:id="1"/>
      <w:r>
        <w:rPr>
          <w:rFonts w:ascii="微软简仿宋" w:eastAsia="微软简仿宋" w:hint="eastAsia"/>
          <w:color w:val="000000"/>
          <w:szCs w:val="21"/>
        </w:rPr>
        <w:t>发行/募集期内购买理财产品。</w:t>
      </w:r>
    </w:p>
    <w:p w14:paraId="07D09C85" w14:textId="77777777" w:rsidR="0074532A" w:rsidRDefault="00000000">
      <w:pPr>
        <w:pStyle w:val="8b5c587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lastRenderedPageBreak/>
        <w:t>20</w:t>
      </w:r>
      <w:r>
        <w:rPr>
          <w:rFonts w:ascii="微软简仿宋" w:eastAsia="微软简仿宋" w:hint="eastAsia"/>
          <w:bCs/>
          <w:color w:val="000000"/>
          <w:szCs w:val="21"/>
        </w:rPr>
        <w:t>．</w:t>
      </w:r>
      <w:r>
        <w:rPr>
          <w:rFonts w:ascii="微软简仿宋" w:eastAsia="微软简仿宋" w:hint="eastAsia"/>
          <w:color w:val="000000"/>
          <w:szCs w:val="21"/>
        </w:rPr>
        <w:t>申购：指投资者在理财产品成立后的开放日购买理财产品。</w:t>
      </w:r>
    </w:p>
    <w:p w14:paraId="69113D9B" w14:textId="77777777" w:rsidR="0074532A" w:rsidRDefault="00000000">
      <w:pPr>
        <w:pStyle w:val="8b5c587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21</w:t>
      </w:r>
      <w:r>
        <w:rPr>
          <w:rFonts w:ascii="微软简仿宋" w:eastAsia="微软简仿宋" w:hint="eastAsia"/>
          <w:bCs/>
          <w:color w:val="000000"/>
          <w:szCs w:val="21"/>
        </w:rPr>
        <w:t>．</w:t>
      </w:r>
      <w:r>
        <w:rPr>
          <w:rFonts w:ascii="微软简仿宋" w:eastAsia="微软简仿宋" w:hint="eastAsia"/>
          <w:color w:val="000000"/>
          <w:szCs w:val="21"/>
        </w:rPr>
        <w:t>赎回：指投资者主动部分或全部退出所持有理财产品的行为。</w:t>
      </w:r>
    </w:p>
    <w:p w14:paraId="5575525A" w14:textId="77777777" w:rsidR="0074532A" w:rsidRDefault="00000000">
      <w:pPr>
        <w:pStyle w:val="8b5c587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22</w:t>
      </w:r>
      <w:r>
        <w:rPr>
          <w:rFonts w:ascii="微软简仿宋" w:eastAsia="微软简仿宋" w:hint="eastAsia"/>
          <w:bCs/>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10E527E1" w14:textId="77777777" w:rsidR="0074532A" w:rsidRDefault="00000000">
      <w:pPr>
        <w:pStyle w:val="8b5c587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4237ACC5" w14:textId="77777777" w:rsidR="0074532A" w:rsidRDefault="00000000">
      <w:pPr>
        <w:pStyle w:val="8b5c587a"/>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三、理财</w:t>
      </w:r>
      <w:r>
        <w:rPr>
          <w:rFonts w:ascii="微软简仿宋" w:eastAsia="微软简仿宋"/>
          <w:b/>
          <w:bCs/>
          <w:color w:val="000000"/>
          <w:szCs w:val="21"/>
        </w:rPr>
        <w:t>产品</w:t>
      </w:r>
      <w:r>
        <w:rPr>
          <w:rFonts w:ascii="微软简仿宋" w:eastAsia="微软简仿宋" w:hint="eastAsia"/>
          <w:b/>
          <w:bCs/>
          <w:color w:val="000000"/>
          <w:szCs w:val="21"/>
        </w:rPr>
        <w:t>的基本情况</w:t>
      </w:r>
    </w:p>
    <w:p w14:paraId="6CEBC6B9" w14:textId="77777777" w:rsidR="0074532A" w:rsidRDefault="00000000">
      <w:pPr>
        <w:pStyle w:val="8b5c587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有关甲方所认/申购理财产品的任何介绍、说明仅以理财</w:t>
      </w:r>
      <w:r>
        <w:rPr>
          <w:rFonts w:ascii="微软简仿宋" w:eastAsia="微软简仿宋"/>
          <w:b/>
          <w:bCs/>
          <w:color w:val="000000"/>
          <w:szCs w:val="21"/>
        </w:rPr>
        <w:t>产品销售文件</w:t>
      </w:r>
      <w:r>
        <w:rPr>
          <w:rFonts w:ascii="微软简仿宋" w:eastAsia="微软简仿宋" w:hint="eastAsia"/>
          <w:b/>
          <w:bCs/>
          <w:color w:val="000000"/>
          <w:szCs w:val="21"/>
        </w:rPr>
        <w:t>和乙方通过约定信息披露途径发布的对应产品公告为准。</w:t>
      </w:r>
    </w:p>
    <w:p w14:paraId="2C339A26"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理财产品风险评级为乙方自主评定。代理</w:t>
      </w:r>
      <w:r>
        <w:rPr>
          <w:rFonts w:ascii="微软简仿宋" w:eastAsia="微软简仿宋"/>
          <w:color w:val="000000"/>
          <w:szCs w:val="21"/>
        </w:rPr>
        <w:t>销售</w:t>
      </w:r>
      <w:r>
        <w:rPr>
          <w:rFonts w:ascii="微软简仿宋" w:eastAsia="微软简仿宋" w:hint="eastAsia"/>
          <w:color w:val="000000"/>
          <w:szCs w:val="21"/>
        </w:rPr>
        <w:t>机构对理财产品的风险评级结果，遵从代销机构的规定，并以代销机构最终披露的评级结果为准。如代销</w:t>
      </w:r>
      <w:r>
        <w:rPr>
          <w:rFonts w:ascii="微软简仿宋" w:eastAsia="微软简仿宋"/>
          <w:color w:val="000000"/>
          <w:szCs w:val="21"/>
        </w:rPr>
        <w:t>机构对理财产品</w:t>
      </w:r>
      <w:r>
        <w:rPr>
          <w:rFonts w:ascii="微软简仿宋" w:eastAsia="微软简仿宋" w:hint="eastAsia"/>
          <w:color w:val="000000"/>
          <w:szCs w:val="21"/>
        </w:rPr>
        <w:t>的</w:t>
      </w:r>
      <w:r>
        <w:rPr>
          <w:rFonts w:ascii="微软简仿宋" w:eastAsia="微软简仿宋"/>
          <w:color w:val="000000"/>
          <w:szCs w:val="21"/>
        </w:rPr>
        <w:t>风险评级结果</w:t>
      </w:r>
      <w:r>
        <w:rPr>
          <w:rFonts w:ascii="微软简仿宋" w:eastAsia="微软简仿宋" w:hint="eastAsia"/>
          <w:color w:val="000000"/>
          <w:szCs w:val="21"/>
        </w:rPr>
        <w:t>与乙方评级结果不一致，代销机构应当采用对应较高风险等级的评级结果并予以披露。</w:t>
      </w:r>
    </w:p>
    <w:p w14:paraId="52AD6FDB" w14:textId="77777777" w:rsidR="0074532A" w:rsidRDefault="00000000">
      <w:pPr>
        <w:pStyle w:val="8b5c587a"/>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四、理财</w:t>
      </w:r>
      <w:r>
        <w:rPr>
          <w:rFonts w:ascii="微软简仿宋" w:eastAsia="微软简仿宋"/>
          <w:b/>
          <w:bCs/>
          <w:color w:val="000000"/>
          <w:szCs w:val="21"/>
        </w:rPr>
        <w:t>产品</w:t>
      </w:r>
      <w:r>
        <w:rPr>
          <w:rFonts w:ascii="微软简仿宋" w:eastAsia="微软简仿宋" w:hint="eastAsia"/>
          <w:b/>
          <w:bCs/>
          <w:color w:val="000000"/>
          <w:szCs w:val="21"/>
        </w:rPr>
        <w:t>的销售业务</w:t>
      </w:r>
    </w:p>
    <w:p w14:paraId="62A90C68"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0A4DE88C"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投资者须通过乙方或其指定的代理销售机构投资理财</w:t>
      </w:r>
      <w:r>
        <w:rPr>
          <w:rFonts w:ascii="微软简仿宋" w:eastAsia="微软简仿宋"/>
          <w:color w:val="000000"/>
          <w:szCs w:val="21"/>
        </w:rPr>
        <w:t>产品</w:t>
      </w:r>
      <w:r>
        <w:rPr>
          <w:rFonts w:ascii="微软简仿宋" w:eastAsia="微软简仿宋" w:hint="eastAsia"/>
          <w:color w:val="000000"/>
          <w:szCs w:val="21"/>
        </w:rPr>
        <w:t>，各代理</w:t>
      </w:r>
      <w:r>
        <w:rPr>
          <w:rFonts w:ascii="微软简仿宋" w:eastAsia="微软简仿宋"/>
          <w:color w:val="000000"/>
          <w:szCs w:val="21"/>
        </w:rPr>
        <w:t>销售机构</w:t>
      </w:r>
      <w:r>
        <w:rPr>
          <w:rFonts w:ascii="微软简仿宋" w:eastAsia="微软简仿宋" w:hint="eastAsia"/>
          <w:color w:val="000000"/>
          <w:szCs w:val="21"/>
        </w:rPr>
        <w:t>的名单及信息详见乙方披露的销售机构公告。</w:t>
      </w:r>
    </w:p>
    <w:p w14:paraId="69DEF283" w14:textId="77777777" w:rsidR="0074532A" w:rsidRDefault="00000000">
      <w:pPr>
        <w:pStyle w:val="8b5c587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甲方通过销售机构办理认/申购和赎回等</w:t>
      </w:r>
      <w:r>
        <w:rPr>
          <w:rFonts w:ascii="微软简仿宋" w:eastAsia="微软简仿宋"/>
          <w:b/>
          <w:bCs/>
          <w:color w:val="000000"/>
          <w:szCs w:val="21"/>
        </w:rPr>
        <w:t>交易业务</w:t>
      </w:r>
      <w:r>
        <w:rPr>
          <w:rFonts w:ascii="微软简仿宋" w:eastAsia="微软简仿宋" w:hint="eastAsia"/>
          <w:b/>
          <w:bCs/>
          <w:color w:val="000000"/>
          <w:szCs w:val="21"/>
        </w:rPr>
        <w:t>时，销售机构对交易申请的受理并不代表该申请一定成功，交易结果以乙方的确认为准。对于交易</w:t>
      </w:r>
      <w:r>
        <w:rPr>
          <w:rFonts w:ascii="微软简仿宋" w:eastAsia="微软简仿宋"/>
          <w:b/>
          <w:bCs/>
          <w:color w:val="000000"/>
          <w:szCs w:val="21"/>
        </w:rPr>
        <w:t>申请的</w:t>
      </w:r>
      <w:r>
        <w:rPr>
          <w:rFonts w:ascii="微软简仿宋" w:eastAsia="微软简仿宋" w:hint="eastAsia"/>
          <w:b/>
          <w:bCs/>
          <w:color w:val="000000"/>
          <w:szCs w:val="21"/>
        </w:rPr>
        <w:t>确认情况，</w:t>
      </w:r>
      <w:r>
        <w:rPr>
          <w:rFonts w:ascii="微软简仿宋" w:eastAsia="微软简仿宋"/>
          <w:b/>
          <w:bCs/>
          <w:color w:val="000000"/>
          <w:szCs w:val="21"/>
        </w:rPr>
        <w:t>甲方</w:t>
      </w:r>
      <w:r>
        <w:rPr>
          <w:rFonts w:ascii="微软简仿宋" w:eastAsia="微软简仿宋" w:hint="eastAsia"/>
          <w:b/>
          <w:bCs/>
          <w:color w:val="000000"/>
          <w:szCs w:val="21"/>
        </w:rPr>
        <w:t>应及时查询。</w:t>
      </w:r>
    </w:p>
    <w:p w14:paraId="290A7983" w14:textId="77777777" w:rsidR="0074532A" w:rsidRDefault="00000000">
      <w:pPr>
        <w:pStyle w:val="8b5c587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w:t>
      </w:r>
      <w:r>
        <w:rPr>
          <w:rFonts w:ascii="微软简仿宋" w:eastAsia="微软简仿宋" w:hint="eastAsia"/>
          <w:color w:val="000000"/>
          <w:szCs w:val="21"/>
        </w:rPr>
        <w:t>销售机构的</w:t>
      </w:r>
      <w:r>
        <w:rPr>
          <w:rFonts w:ascii="微软简仿宋" w:eastAsia="微软简仿宋"/>
          <w:color w:val="000000"/>
          <w:szCs w:val="21"/>
        </w:rPr>
        <w:t>义务</w:t>
      </w:r>
    </w:p>
    <w:p w14:paraId="11E45BFA"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销售机构应当遵守法律法规、监管规定以及理财产品销售文件的约定，诚</w:t>
      </w:r>
      <w:r>
        <w:rPr>
          <w:rFonts w:ascii="微软简仿宋" w:eastAsia="微软简仿宋" w:hint="eastAsia"/>
          <w:color w:val="000000"/>
          <w:szCs w:val="21"/>
        </w:rPr>
        <w:lastRenderedPageBreak/>
        <w:t>实守信，谨慎勤勉，恪守职业道德和行为规范，向投资者充分披露信息并揭示风险，打破刚性兑付，不得直接或变相宣传、承诺理财</w:t>
      </w:r>
      <w:r>
        <w:rPr>
          <w:rFonts w:ascii="微软简仿宋" w:eastAsia="微软简仿宋"/>
          <w:color w:val="000000"/>
          <w:szCs w:val="21"/>
        </w:rPr>
        <w:t>产品</w:t>
      </w:r>
      <w:r>
        <w:rPr>
          <w:rFonts w:ascii="微软简仿宋" w:eastAsia="微软简仿宋" w:hint="eastAsia"/>
          <w:color w:val="000000"/>
          <w:szCs w:val="21"/>
        </w:rPr>
        <w:t>保本保收益。</w:t>
      </w:r>
    </w:p>
    <w:p w14:paraId="00A940F1"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不得以理财名义或使用“理财”字样开展其他金融产品销售业务活动。</w:t>
      </w:r>
    </w:p>
    <w:p w14:paraId="782D1D16"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对非机构投资者的风险承受能力进行评估，确定投资者风险承受能力等级，将投资者的风险承受能力与理财产品风险进行匹配。</w:t>
      </w:r>
    </w:p>
    <w:p w14:paraId="75C1D664"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完整记录并保存销售业务活动信息，确保记录信息的全面、准确和不可篡改。</w:t>
      </w:r>
    </w:p>
    <w:p w14:paraId="284ABA62" w14:textId="77777777" w:rsidR="0074532A" w:rsidRDefault="00000000">
      <w:pPr>
        <w:pStyle w:val="8b5c587a"/>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通过其电子渠道向非机构投资者销售理财产品时，应完整客观记录营销推介、产品风险和关键信息提示、投资者确认和反馈等重点销售环节。对</w:t>
      </w:r>
      <w:r>
        <w:rPr>
          <w:rFonts w:ascii="微软简仿宋" w:eastAsia="微软简仿宋"/>
          <w:color w:val="000000"/>
          <w:szCs w:val="21"/>
        </w:rPr>
        <w:t>甲方</w:t>
      </w:r>
      <w:r>
        <w:rPr>
          <w:rFonts w:ascii="微软简仿宋" w:eastAsia="微软简仿宋" w:hint="eastAsia"/>
          <w:color w:val="000000"/>
          <w:szCs w:val="21"/>
        </w:rPr>
        <w:t>进行上述记录行为的，应当征得甲方同意。</w:t>
      </w:r>
    </w:p>
    <w:p w14:paraId="55DD0569"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除非与非机构投资者当面书面约定，销售评级为四级以上理财产品的，应当在销售</w:t>
      </w:r>
      <w:r>
        <w:rPr>
          <w:rFonts w:ascii="微软简仿宋" w:eastAsia="微软简仿宋"/>
          <w:color w:val="000000"/>
          <w:szCs w:val="21"/>
        </w:rPr>
        <w:t>机构</w:t>
      </w:r>
      <w:r>
        <w:rPr>
          <w:rFonts w:ascii="微软简仿宋" w:eastAsia="微软简仿宋" w:hint="eastAsia"/>
          <w:color w:val="000000"/>
          <w:szCs w:val="21"/>
        </w:rPr>
        <w:t>营业网点进行。</w:t>
      </w:r>
    </w:p>
    <w:p w14:paraId="1B2575BF"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根据反洗钱、反恐怖融资及非居民金融账户涉税信息尽职调查等相关法律法规要求识别投资者身份。</w:t>
      </w:r>
    </w:p>
    <w:p w14:paraId="0722E9BF" w14:textId="77777777" w:rsidR="0074532A" w:rsidRDefault="00000000">
      <w:pPr>
        <w:pStyle w:val="8b5c587a"/>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8</w:t>
      </w:r>
      <w:r>
        <w:rPr>
          <w:rFonts w:ascii="微软简仿宋" w:eastAsia="微软简仿宋" w:hint="eastAsia"/>
          <w:bCs/>
          <w:color w:val="000000"/>
          <w:szCs w:val="21"/>
        </w:rPr>
        <w:t>．完善合格投资者尽职调查流程，充分了解合格</w:t>
      </w:r>
      <w:r>
        <w:rPr>
          <w:rFonts w:ascii="微软简仿宋" w:eastAsia="微软简仿宋"/>
          <w:bCs/>
          <w:color w:val="000000"/>
          <w:szCs w:val="21"/>
        </w:rPr>
        <w:t>投资者的</w:t>
      </w:r>
      <w:r>
        <w:rPr>
          <w:rFonts w:ascii="微软简仿宋" w:eastAsia="微软简仿宋" w:hint="eastAsia"/>
          <w:bCs/>
          <w:color w:val="000000"/>
          <w:szCs w:val="21"/>
        </w:rPr>
        <w:t>信息，收集、核验合格投资者的金融资产证明、收入证明或纳税凭证等材料，对非机构合格投资者风险识别能力和风险承受能力进行持续评估，并要求非机构投资者承诺投资资金为自有资金。</w:t>
      </w:r>
    </w:p>
    <w:p w14:paraId="616DF131" w14:textId="77777777" w:rsidR="0074532A" w:rsidRDefault="00000000">
      <w:pPr>
        <w:pStyle w:val="8b5c587a"/>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9</w:t>
      </w:r>
      <w:r>
        <w:rPr>
          <w:rFonts w:ascii="微软简仿宋" w:eastAsia="微软简仿宋" w:hint="eastAsia"/>
          <w:bCs/>
          <w:color w:val="000000"/>
          <w:szCs w:val="21"/>
        </w:rPr>
        <w:t>．按照法律法规、监管规定和理财产品销售</w:t>
      </w:r>
      <w:r>
        <w:rPr>
          <w:rFonts w:ascii="微软简仿宋" w:eastAsia="微软简仿宋"/>
          <w:bCs/>
          <w:color w:val="000000"/>
          <w:szCs w:val="21"/>
        </w:rPr>
        <w:t>文件</w:t>
      </w:r>
      <w:r>
        <w:rPr>
          <w:rFonts w:ascii="微软简仿宋" w:eastAsia="微软简仿宋" w:hint="eastAsia"/>
          <w:bCs/>
          <w:color w:val="000000"/>
          <w:szCs w:val="21"/>
        </w:rPr>
        <w:t>的约定，办理理财产品的认（申）购、赎回，不得擅自拒绝接受投资者的认（申）购、赎回申请。</w:t>
      </w:r>
    </w:p>
    <w:p w14:paraId="51CAD677"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10</w:t>
      </w:r>
      <w:r>
        <w:rPr>
          <w:rFonts w:ascii="微软简仿宋" w:eastAsia="微软简仿宋" w:hint="eastAsia"/>
          <w:bCs/>
          <w:color w:val="000000"/>
          <w:szCs w:val="21"/>
        </w:rPr>
        <w:t>．按照法律法规、监管规定要求</w:t>
      </w:r>
      <w:r>
        <w:rPr>
          <w:rFonts w:ascii="微软简仿宋" w:eastAsia="微软简仿宋"/>
          <w:bCs/>
          <w:color w:val="000000"/>
          <w:szCs w:val="21"/>
        </w:rPr>
        <w:t>，</w:t>
      </w:r>
      <w:r>
        <w:rPr>
          <w:rFonts w:ascii="微软简仿宋" w:eastAsia="微软简仿宋" w:hint="eastAsia"/>
          <w:bCs/>
          <w:color w:val="000000"/>
          <w:szCs w:val="21"/>
        </w:rPr>
        <w:t>向</w:t>
      </w:r>
      <w:r>
        <w:rPr>
          <w:rFonts w:ascii="微软简仿宋" w:eastAsia="微软简仿宋"/>
          <w:bCs/>
          <w:color w:val="000000"/>
          <w:szCs w:val="21"/>
        </w:rPr>
        <w:t>甲方</w:t>
      </w:r>
      <w:r>
        <w:rPr>
          <w:rFonts w:ascii="微软简仿宋" w:eastAsia="微软简仿宋" w:hint="eastAsia"/>
          <w:color w:val="000000"/>
          <w:szCs w:val="21"/>
        </w:rPr>
        <w:t>持续提供信息服务。</w:t>
      </w:r>
    </w:p>
    <w:p w14:paraId="6D92821F"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11</w:t>
      </w:r>
      <w:r>
        <w:rPr>
          <w:rFonts w:ascii="微软简仿宋" w:eastAsia="微软简仿宋" w:hint="eastAsia"/>
          <w:bCs/>
          <w:color w:val="000000"/>
          <w:szCs w:val="21"/>
        </w:rPr>
        <w:t>．</w:t>
      </w:r>
      <w:r>
        <w:rPr>
          <w:rFonts w:ascii="微软简仿宋" w:eastAsia="微软简仿宋" w:hint="eastAsia"/>
          <w:color w:val="000000"/>
          <w:szCs w:val="21"/>
        </w:rPr>
        <w:t>在营业网点和电子渠道显著位置对理财产品销售人员信息进行公示。</w:t>
      </w:r>
    </w:p>
    <w:p w14:paraId="2896D8DF" w14:textId="77777777" w:rsidR="0074532A" w:rsidRDefault="00000000">
      <w:pPr>
        <w:pStyle w:val="8b5c587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（二）理财产品销售机构及其销售人员从事理财产品销售业务活动，不得有下列情形：</w:t>
      </w:r>
    </w:p>
    <w:p w14:paraId="3E0AB55C"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误导投资者购买与其风险承受能力不相匹配的理财产品；</w:t>
      </w:r>
    </w:p>
    <w:p w14:paraId="3BDC55CD"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虚假宣传、片面或者不当宣传，夸大过往业绩，预测理财产品的投资业绩，或者出具、宣传理财产品预期收益率；</w:t>
      </w:r>
    </w:p>
    <w:p w14:paraId="0ED468FA"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使用未说明选择原因、测算依据或计算方法的业绩比较基准，单独或突出使用绝对数值、区间数值展示业绩比较基准；</w:t>
      </w:r>
    </w:p>
    <w:p w14:paraId="05CBE796"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Cs/>
          <w:color w:val="000000"/>
          <w:szCs w:val="21"/>
        </w:rPr>
        <w:t>．</w:t>
      </w:r>
      <w:r>
        <w:rPr>
          <w:rFonts w:ascii="微软简仿宋" w:eastAsia="微软简仿宋" w:hint="eastAsia"/>
          <w:color w:val="000000"/>
          <w:szCs w:val="21"/>
        </w:rPr>
        <w:t>将销售的理财产品与存款或其他产品进行混同；</w:t>
      </w:r>
    </w:p>
    <w:p w14:paraId="7A8011C6"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在理财产品销售过程中强制捆绑、搭售其他服务或产品；</w:t>
      </w:r>
    </w:p>
    <w:p w14:paraId="1E36C02F"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提供抽奖、回扣、馈赠实物、代金权益及金融产品等销售理财产品；</w:t>
      </w:r>
    </w:p>
    <w:p w14:paraId="35778A3D"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违背投资者利益优先原则，为谋取机构或人员的利益，诱导投资者进行短期、频繁购买和赎回操作；</w:t>
      </w:r>
    </w:p>
    <w:p w14:paraId="45FF24B8"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由销售人员违规代替投资者签署销售业务相关文件，或者代替投资者进行风险承受能力评估、理财产品购买等操作，代替投资者持有或安排他人代替投资者持有其销售的理财产品；</w:t>
      </w:r>
    </w:p>
    <w:p w14:paraId="68308986"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9</w:t>
      </w:r>
      <w:r>
        <w:rPr>
          <w:rFonts w:ascii="微软简仿宋" w:eastAsia="微软简仿宋" w:hint="eastAsia"/>
          <w:bCs/>
          <w:color w:val="000000"/>
          <w:szCs w:val="21"/>
        </w:rPr>
        <w:t>．</w:t>
      </w:r>
      <w:r>
        <w:rPr>
          <w:rFonts w:ascii="微软简仿宋" w:eastAsia="微软简仿宋" w:hint="eastAsia"/>
          <w:color w:val="000000"/>
          <w:szCs w:val="21"/>
        </w:rPr>
        <w:t>为理财产品提供直接或间接、显性或隐性担保，包括部分或全部承诺本金或收益保障；</w:t>
      </w:r>
    </w:p>
    <w:p w14:paraId="2918BBFD"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0</w:t>
      </w:r>
      <w:r>
        <w:rPr>
          <w:rFonts w:ascii="微软简仿宋" w:eastAsia="微软简仿宋" w:hint="eastAsia"/>
          <w:bCs/>
          <w:color w:val="000000"/>
          <w:szCs w:val="21"/>
        </w:rPr>
        <w:t>．</w:t>
      </w:r>
      <w:r>
        <w:rPr>
          <w:rFonts w:ascii="微软简仿宋" w:eastAsia="微软简仿宋" w:hint="eastAsia"/>
          <w:color w:val="000000"/>
          <w:szCs w:val="21"/>
        </w:rPr>
        <w:t>利用或者承诺利用理财产品和理财产品销售业务进行利益输送或利益交换；</w:t>
      </w:r>
    </w:p>
    <w:p w14:paraId="34F09860"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恶意诋毁、贬低其他理财产品销售机构或者其他理财产品；</w:t>
      </w:r>
    </w:p>
    <w:p w14:paraId="0D126EF3"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12</w:t>
      </w:r>
      <w:r>
        <w:rPr>
          <w:rFonts w:ascii="微软简仿宋" w:eastAsia="微软简仿宋" w:hint="eastAsia"/>
          <w:bCs/>
          <w:color w:val="000000"/>
          <w:szCs w:val="21"/>
        </w:rPr>
        <w:t>．</w:t>
      </w:r>
      <w:r>
        <w:rPr>
          <w:rFonts w:ascii="微软简仿宋" w:eastAsia="微软简仿宋" w:hint="eastAsia"/>
          <w:color w:val="000000"/>
          <w:szCs w:val="21"/>
        </w:rPr>
        <w:t>截留、挪用理财产品销售结算资金；</w:t>
      </w:r>
    </w:p>
    <w:p w14:paraId="17370C1D"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int="eastAsia"/>
          <w:bCs/>
          <w:color w:val="000000"/>
          <w:szCs w:val="21"/>
        </w:rPr>
        <w:t>．</w:t>
      </w:r>
      <w:r>
        <w:rPr>
          <w:rFonts w:ascii="微软简仿宋" w:eastAsia="微软简仿宋" w:hint="eastAsia"/>
          <w:color w:val="000000"/>
          <w:szCs w:val="21"/>
        </w:rPr>
        <w:t>违法违规提供理财产品投资者相关信息；</w:t>
      </w:r>
    </w:p>
    <w:p w14:paraId="35D871FA"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int="eastAsia"/>
          <w:bCs/>
          <w:color w:val="000000"/>
          <w:szCs w:val="21"/>
        </w:rPr>
        <w:t>．</w:t>
      </w:r>
      <w:r>
        <w:rPr>
          <w:rFonts w:ascii="微软简仿宋" w:eastAsia="微软简仿宋" w:hint="eastAsia"/>
          <w:color w:val="000000"/>
          <w:szCs w:val="21"/>
        </w:rPr>
        <w:t>未经授权或超越授权范围开展销售业务，私自推介、销售未经本机构审批的理财产品，通过营业网点或电子渠道提供未经本机构审批的理财产品销售相关文件和资料；</w:t>
      </w:r>
    </w:p>
    <w:p w14:paraId="4B995B90"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int="eastAsia"/>
          <w:bCs/>
          <w:color w:val="000000"/>
          <w:szCs w:val="21"/>
        </w:rPr>
        <w:t>．</w:t>
      </w:r>
      <w:r>
        <w:rPr>
          <w:rFonts w:ascii="微软简仿宋" w:eastAsia="微软简仿宋" w:hint="eastAsia"/>
          <w:color w:val="000000"/>
          <w:szCs w:val="21"/>
        </w:rPr>
        <w:t>未按规定或者协议约定的时间发行理财产品，或者擅自变更理财产品的发行日期；</w:t>
      </w:r>
    </w:p>
    <w:p w14:paraId="555A71B0"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int="eastAsia"/>
          <w:bCs/>
          <w:color w:val="000000"/>
          <w:szCs w:val="21"/>
        </w:rPr>
        <w:t>．</w:t>
      </w:r>
      <w:r>
        <w:rPr>
          <w:rFonts w:ascii="微软简仿宋" w:eastAsia="微软简仿宋" w:hint="eastAsia"/>
          <w:color w:val="000000"/>
          <w:szCs w:val="21"/>
        </w:rPr>
        <w:t>在获得理财</w:t>
      </w:r>
      <w:r>
        <w:rPr>
          <w:rFonts w:ascii="微软简仿宋" w:eastAsia="微软简仿宋"/>
          <w:color w:val="000000"/>
          <w:szCs w:val="21"/>
        </w:rPr>
        <w:t>产品</w:t>
      </w:r>
      <w:r>
        <w:rPr>
          <w:rFonts w:ascii="微软简仿宋" w:eastAsia="微软简仿宋" w:hint="eastAsia"/>
          <w:color w:val="000000"/>
          <w:szCs w:val="21"/>
        </w:rPr>
        <w:t>登记编码前，办理理财产品销售业务，发布理财产品宣传推介材料；</w:t>
      </w:r>
    </w:p>
    <w:p w14:paraId="09C846A1"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17</w:t>
      </w:r>
      <w:r>
        <w:rPr>
          <w:rFonts w:ascii="微软简仿宋" w:eastAsia="微软简仿宋" w:hint="eastAsia"/>
          <w:bCs/>
          <w:color w:val="000000"/>
          <w:szCs w:val="21"/>
        </w:rPr>
        <w:t>．</w:t>
      </w:r>
      <w:r>
        <w:rPr>
          <w:rFonts w:ascii="微软简仿宋" w:eastAsia="微软简仿宋" w:hint="eastAsia"/>
          <w:color w:val="000000"/>
          <w:szCs w:val="21"/>
        </w:rPr>
        <w:t>国务院银行业监督管理机构禁止的其他情形。</w:t>
      </w:r>
    </w:p>
    <w:p w14:paraId="634A5239" w14:textId="77777777" w:rsidR="0074532A" w:rsidRDefault="00000000">
      <w:pPr>
        <w:pStyle w:val="8b5c587a"/>
        <w:adjustRightInd w:val="0"/>
        <w:snapToGrid w:val="0"/>
        <w:spacing w:line="360" w:lineRule="auto"/>
        <w:ind w:firstLineChars="200" w:firstLine="420"/>
        <w:outlineLvl w:val="1"/>
        <w:rPr>
          <w:rFonts w:ascii="微软简仿宋" w:eastAsia="微软简仿宋"/>
          <w:b/>
          <w:bCs/>
          <w:color w:val="000000"/>
          <w:szCs w:val="21"/>
        </w:rPr>
      </w:pPr>
      <w:r>
        <w:rPr>
          <w:rFonts w:ascii="微软简仿宋" w:eastAsia="微软简仿宋" w:hint="eastAsia"/>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14:paraId="35413657" w14:textId="77777777" w:rsidR="0074532A" w:rsidRDefault="00000000">
      <w:pPr>
        <w:pStyle w:val="8b5c587a"/>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五、理财</w:t>
      </w:r>
      <w:r>
        <w:rPr>
          <w:rFonts w:ascii="微软简仿宋" w:eastAsia="微软简仿宋"/>
          <w:b/>
          <w:bCs/>
          <w:color w:val="000000"/>
          <w:szCs w:val="21"/>
        </w:rPr>
        <w:t>产品</w:t>
      </w:r>
      <w:r>
        <w:rPr>
          <w:rFonts w:ascii="微软简仿宋" w:eastAsia="微软简仿宋" w:hint="eastAsia"/>
          <w:b/>
          <w:bCs/>
          <w:color w:val="000000"/>
          <w:szCs w:val="21"/>
        </w:rPr>
        <w:t>的交易</w:t>
      </w:r>
    </w:p>
    <w:p w14:paraId="21CE7515" w14:textId="77777777" w:rsidR="0074532A" w:rsidRDefault="00000000">
      <w:pPr>
        <w:pStyle w:val="8b5c587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产品的认购</w:t>
      </w:r>
    </w:p>
    <w:p w14:paraId="086E796E"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乙方及代销机构于理财产品说明书列明的募集</w:t>
      </w:r>
      <w:r>
        <w:rPr>
          <w:rFonts w:ascii="微软简仿宋" w:eastAsia="微软简仿宋"/>
          <w:color w:val="000000"/>
          <w:szCs w:val="21"/>
        </w:rPr>
        <w:t>起始日</w:t>
      </w:r>
      <w:r>
        <w:rPr>
          <w:rFonts w:ascii="微软简仿宋" w:eastAsia="微软简仿宋" w:hint="eastAsia"/>
          <w:color w:val="000000"/>
          <w:szCs w:val="21"/>
        </w:rPr>
        <w:t>起至募集结束日止受理甲方的</w:t>
      </w:r>
      <w:r>
        <w:rPr>
          <w:rFonts w:ascii="微软简仿宋" w:eastAsia="微软简仿宋" w:hint="eastAsia"/>
          <w:color w:val="000000"/>
          <w:szCs w:val="21"/>
        </w:rPr>
        <w:lastRenderedPageBreak/>
        <w:t>认购。</w:t>
      </w:r>
    </w:p>
    <w:p w14:paraId="1135196D"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．乙方</w:t>
      </w:r>
      <w:r>
        <w:rPr>
          <w:rFonts w:ascii="微软简仿宋" w:eastAsia="微软简仿宋"/>
          <w:bCs/>
          <w:color w:val="000000"/>
          <w:szCs w:val="21"/>
        </w:rPr>
        <w:t>有权根据资金募集情况，宣布提前结束募集期或延长募集期。</w:t>
      </w:r>
    </w:p>
    <w:p w14:paraId="3D1D215F"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募集期结束，如发生</w:t>
      </w:r>
      <w:r>
        <w:rPr>
          <w:rFonts w:ascii="微软简仿宋" w:eastAsia="微软简仿宋"/>
          <w:color w:val="000000"/>
          <w:szCs w:val="21"/>
        </w:rPr>
        <w:t>下列情况</w:t>
      </w:r>
      <w:r>
        <w:rPr>
          <w:rFonts w:ascii="微软简仿宋" w:eastAsia="微软简仿宋" w:hint="eastAsia"/>
          <w:color w:val="000000"/>
          <w:szCs w:val="21"/>
        </w:rPr>
        <w:t>之一</w:t>
      </w:r>
      <w:r>
        <w:rPr>
          <w:rFonts w:ascii="微软简仿宋" w:eastAsia="微软简仿宋"/>
          <w:color w:val="000000"/>
          <w:szCs w:val="21"/>
        </w:rPr>
        <w:t>时，乙方有权宣布理财产品不成立：</w:t>
      </w:r>
    </w:p>
    <w:p w14:paraId="21960AE3"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（1）理财产品募集总金额未达到发行规模下限；</w:t>
      </w:r>
    </w:p>
    <w:p w14:paraId="142C63FC"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（2）市场发生重大变化，乙方无法或者经其合理判断难以按照原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060472E6"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（3）法律法规、监管规定、国家政策发生变化导致无法按照原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73B88571" w14:textId="77777777" w:rsidR="0074532A" w:rsidRDefault="00000000">
      <w:pPr>
        <w:pStyle w:val="8b5c587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w:t>
      </w:r>
      <w:r>
        <w:rPr>
          <w:rFonts w:ascii="微软简仿宋" w:eastAsia="微软简仿宋"/>
          <w:color w:val="000000"/>
          <w:szCs w:val="21"/>
        </w:rPr>
        <w:t>产品的</w:t>
      </w:r>
      <w:r>
        <w:rPr>
          <w:rFonts w:ascii="微软简仿宋" w:eastAsia="微软简仿宋" w:hint="eastAsia"/>
          <w:color w:val="000000"/>
          <w:szCs w:val="21"/>
        </w:rPr>
        <w:t>申购与赎回</w:t>
      </w:r>
    </w:p>
    <w:p w14:paraId="08E4407B"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w:t>
      </w:r>
      <w:r>
        <w:rPr>
          <w:rFonts w:ascii="微软简仿宋" w:eastAsia="微软简仿宋" w:hint="eastAsia"/>
          <w:color w:val="000000"/>
          <w:szCs w:val="21"/>
        </w:rPr>
        <w:t>乙方可根据理财产品的投资管理需要设置或</w:t>
      </w:r>
      <w:r>
        <w:rPr>
          <w:rFonts w:ascii="微软简仿宋" w:eastAsia="微软简仿宋"/>
          <w:color w:val="000000"/>
          <w:szCs w:val="21"/>
        </w:rPr>
        <w:t>调整理财</w:t>
      </w:r>
      <w:r>
        <w:rPr>
          <w:rFonts w:ascii="微软简仿宋" w:eastAsia="微软简仿宋" w:hint="eastAsia"/>
          <w:color w:val="000000"/>
          <w:szCs w:val="21"/>
        </w:rPr>
        <w:t>产品的封闭期和开放期。如对处于封闭期内的理财产品临时开放或调整理财</w:t>
      </w:r>
      <w:r>
        <w:rPr>
          <w:rFonts w:ascii="微软简仿宋" w:eastAsia="微软简仿宋"/>
          <w:color w:val="000000"/>
          <w:szCs w:val="21"/>
        </w:rPr>
        <w:t>产品</w:t>
      </w:r>
      <w:r>
        <w:rPr>
          <w:rFonts w:ascii="微软简仿宋" w:eastAsia="微软简仿宋" w:hint="eastAsia"/>
          <w:color w:val="000000"/>
          <w:szCs w:val="21"/>
        </w:rPr>
        <w:t>开放条款等，乙方将通过约定的信息披露途径及时公告。</w:t>
      </w:r>
    </w:p>
    <w:p w14:paraId="378A6F0C"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或调整投资者首次申购、追加申购的最低金额以及每次赎回的最低份额，具体约定请参见理财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54D2FA52"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或调整投资者每个交易账户的最低理财</w:t>
      </w:r>
      <w:r>
        <w:rPr>
          <w:rFonts w:ascii="微软简仿宋" w:eastAsia="微软简仿宋"/>
          <w:color w:val="000000"/>
          <w:szCs w:val="21"/>
        </w:rPr>
        <w:t>产品</w:t>
      </w:r>
      <w:r>
        <w:rPr>
          <w:rFonts w:ascii="微软简仿宋" w:eastAsia="微软简仿宋" w:hint="eastAsia"/>
          <w:color w:val="000000"/>
          <w:szCs w:val="21"/>
        </w:rPr>
        <w:t>份额余额，具体约定请参见理财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3CDA0943"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或调整单个投资者累计持有的理财</w:t>
      </w:r>
      <w:r>
        <w:rPr>
          <w:rFonts w:ascii="微软简仿宋" w:eastAsia="微软简仿宋"/>
          <w:color w:val="000000"/>
          <w:szCs w:val="21"/>
        </w:rPr>
        <w:t>产品</w:t>
      </w:r>
      <w:r>
        <w:rPr>
          <w:rFonts w:ascii="微软简仿宋" w:eastAsia="微软简仿宋" w:hint="eastAsia"/>
          <w:color w:val="000000"/>
          <w:szCs w:val="21"/>
        </w:rPr>
        <w:t>份额上限，具体约定请参见理财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13A21148"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当接受申购申请对存量理财</w:t>
      </w:r>
      <w:r>
        <w:rPr>
          <w:rFonts w:ascii="微软简仿宋" w:eastAsia="微软简仿宋"/>
          <w:color w:val="000000"/>
          <w:szCs w:val="21"/>
        </w:rPr>
        <w:t>产品投资</w:t>
      </w:r>
      <w:r>
        <w:rPr>
          <w:rFonts w:ascii="微软简仿宋" w:eastAsia="微软简仿宋" w:hint="eastAsia"/>
          <w:color w:val="000000"/>
          <w:szCs w:val="21"/>
        </w:rPr>
        <w:t>者利益构成潜在重大不利影响时，乙方可采取设定单一投资者申购金额上限或理财</w:t>
      </w:r>
      <w:r>
        <w:rPr>
          <w:rFonts w:ascii="微软简仿宋" w:eastAsia="微软简仿宋"/>
          <w:color w:val="000000"/>
          <w:szCs w:val="21"/>
        </w:rPr>
        <w:t>产品</w:t>
      </w:r>
      <w:r>
        <w:rPr>
          <w:rFonts w:ascii="微软简仿宋" w:eastAsia="微软简仿宋" w:hint="eastAsia"/>
          <w:color w:val="000000"/>
          <w:szCs w:val="21"/>
        </w:rPr>
        <w:t>单日净申购比例上限、拒绝大额申购、暂停理财</w:t>
      </w:r>
      <w:r>
        <w:rPr>
          <w:rFonts w:ascii="微软简仿宋" w:eastAsia="微软简仿宋"/>
          <w:color w:val="000000"/>
          <w:szCs w:val="21"/>
        </w:rPr>
        <w:t>产品</w:t>
      </w:r>
      <w:r>
        <w:rPr>
          <w:rFonts w:ascii="微软简仿宋" w:eastAsia="微软简仿宋" w:hint="eastAsia"/>
          <w:color w:val="000000"/>
          <w:szCs w:val="21"/>
        </w:rPr>
        <w:t>申购等措施，以保护存量理财</w:t>
      </w:r>
      <w:r>
        <w:rPr>
          <w:rFonts w:ascii="微软简仿宋" w:eastAsia="微软简仿宋"/>
          <w:color w:val="000000"/>
          <w:szCs w:val="21"/>
        </w:rPr>
        <w:t>产品投资者</w:t>
      </w:r>
      <w:r>
        <w:rPr>
          <w:rFonts w:ascii="微软简仿宋" w:eastAsia="微软简仿宋" w:hint="eastAsia"/>
          <w:color w:val="000000"/>
          <w:szCs w:val="21"/>
        </w:rPr>
        <w:t>的合法权益，具体约定请参见理财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4B7DA4A3"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的申购份额、赎回金额的具体计算方法，认购费</w:t>
      </w:r>
      <w:r>
        <w:rPr>
          <w:rFonts w:ascii="微软简仿宋" w:eastAsia="微软简仿宋"/>
          <w:color w:val="000000"/>
          <w:szCs w:val="21"/>
        </w:rPr>
        <w:t>、</w:t>
      </w:r>
      <w:r>
        <w:rPr>
          <w:rFonts w:ascii="微软简仿宋" w:eastAsia="微软简仿宋" w:hint="eastAsia"/>
          <w:color w:val="000000"/>
          <w:szCs w:val="21"/>
        </w:rPr>
        <w:t>申购费、赎回费以及</w:t>
      </w:r>
      <w:r>
        <w:rPr>
          <w:rFonts w:ascii="微软简仿宋" w:eastAsia="微软简仿宋"/>
          <w:color w:val="000000"/>
          <w:szCs w:val="21"/>
        </w:rPr>
        <w:t>其他</w:t>
      </w:r>
      <w:r>
        <w:rPr>
          <w:rFonts w:ascii="微软简仿宋" w:eastAsia="微软简仿宋" w:hint="eastAsia"/>
          <w:color w:val="000000"/>
          <w:szCs w:val="21"/>
        </w:rPr>
        <w:t>销售相关</w:t>
      </w:r>
      <w:r>
        <w:rPr>
          <w:rFonts w:ascii="微软简仿宋" w:eastAsia="微软简仿宋"/>
          <w:color w:val="000000"/>
          <w:szCs w:val="21"/>
        </w:rPr>
        <w:t>费用</w:t>
      </w:r>
      <w:r>
        <w:rPr>
          <w:rFonts w:ascii="微软简仿宋" w:eastAsia="微软简仿宋" w:hint="eastAsia"/>
          <w:color w:val="000000"/>
          <w:szCs w:val="21"/>
        </w:rPr>
        <w:t>的</w:t>
      </w:r>
      <w:r>
        <w:rPr>
          <w:rFonts w:ascii="微软简仿宋" w:eastAsia="微软简仿宋"/>
          <w:color w:val="000000"/>
          <w:szCs w:val="21"/>
        </w:rPr>
        <w:t>具体</w:t>
      </w:r>
      <w:r>
        <w:rPr>
          <w:rFonts w:ascii="微软简仿宋" w:eastAsia="微软简仿宋" w:hint="eastAsia"/>
          <w:color w:val="000000"/>
          <w:szCs w:val="21"/>
        </w:rPr>
        <w:t>收费标准及方式在理财</w:t>
      </w:r>
      <w:r>
        <w:rPr>
          <w:rFonts w:ascii="微软简仿宋" w:eastAsia="微软简仿宋"/>
          <w:color w:val="000000"/>
          <w:szCs w:val="21"/>
        </w:rPr>
        <w:t>产品</w:t>
      </w:r>
      <w:r>
        <w:rPr>
          <w:rFonts w:ascii="微软简仿宋" w:eastAsia="微软简仿宋" w:hint="eastAsia"/>
          <w:color w:val="000000"/>
          <w:szCs w:val="21"/>
        </w:rPr>
        <w:t>说明书中列示。乙方可能调整费率或收费方式，并将依照理财</w:t>
      </w:r>
      <w:r>
        <w:rPr>
          <w:rFonts w:ascii="微软简仿宋" w:eastAsia="微软简仿宋"/>
          <w:color w:val="000000"/>
          <w:szCs w:val="21"/>
        </w:rPr>
        <w:t>产品</w:t>
      </w:r>
      <w:r>
        <w:rPr>
          <w:rFonts w:ascii="微软简仿宋" w:eastAsia="微软简仿宋" w:hint="eastAsia"/>
          <w:color w:val="000000"/>
          <w:szCs w:val="21"/>
        </w:rPr>
        <w:t>销售</w:t>
      </w:r>
      <w:r>
        <w:rPr>
          <w:rFonts w:ascii="微软简仿宋" w:eastAsia="微软简仿宋"/>
          <w:color w:val="000000"/>
          <w:szCs w:val="21"/>
        </w:rPr>
        <w:t>文件</w:t>
      </w:r>
      <w:r>
        <w:rPr>
          <w:rFonts w:ascii="微软简仿宋" w:eastAsia="微软简仿宋" w:hint="eastAsia"/>
          <w:color w:val="000000"/>
          <w:szCs w:val="21"/>
        </w:rPr>
        <w:t>的</w:t>
      </w:r>
      <w:r>
        <w:rPr>
          <w:rFonts w:ascii="微软简仿宋" w:eastAsia="微软简仿宋"/>
          <w:color w:val="000000"/>
          <w:szCs w:val="21"/>
        </w:rPr>
        <w:t>约定</w:t>
      </w:r>
      <w:r>
        <w:rPr>
          <w:rFonts w:ascii="微软简仿宋" w:eastAsia="微软简仿宋" w:hint="eastAsia"/>
          <w:color w:val="000000"/>
          <w:szCs w:val="21"/>
        </w:rPr>
        <w:t>进行公告。</w:t>
      </w:r>
    </w:p>
    <w:p w14:paraId="2E21E4DF" w14:textId="77777777" w:rsidR="0074532A" w:rsidRDefault="00000000">
      <w:pPr>
        <w:pStyle w:val="8b5c587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（三）拒绝或暂停办理认（申）购、赎回的情形</w:t>
      </w:r>
    </w:p>
    <w:p w14:paraId="655608D0"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1</w:t>
      </w:r>
      <w:r>
        <w:rPr>
          <w:rFonts w:ascii="微软简仿宋" w:eastAsia="微软简仿宋" w:hint="eastAsia"/>
          <w:bCs/>
          <w:color w:val="000000"/>
          <w:szCs w:val="21"/>
        </w:rPr>
        <w:t>．</w:t>
      </w:r>
      <w:r>
        <w:rPr>
          <w:rFonts w:ascii="微软简仿宋" w:eastAsia="微软简仿宋" w:hint="eastAsia"/>
          <w:color w:val="000000"/>
          <w:szCs w:val="21"/>
        </w:rPr>
        <w:t>如乙方认为继续认购、申购、赎回可能影响到投资者利益时，乙方有权按说明书约定暂停认购、申购、赎回，并履行信息披露义务。</w:t>
      </w:r>
    </w:p>
    <w:p w14:paraId="309D108B"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因不可抗力原因导致理财产品无法正常运作时，乙方有权按说明书约定暂停认购、申购、赎回。乙方暂停或者开放认（申）购、赎回等业务的，将按照理财</w:t>
      </w:r>
      <w:r>
        <w:rPr>
          <w:rFonts w:ascii="微软简仿宋" w:eastAsia="微软简仿宋"/>
          <w:color w:val="000000"/>
          <w:szCs w:val="21"/>
        </w:rPr>
        <w:t>产品销售文件</w:t>
      </w:r>
      <w:r>
        <w:rPr>
          <w:rFonts w:ascii="微软简仿宋" w:eastAsia="微软简仿宋" w:hint="eastAsia"/>
          <w:color w:val="000000"/>
          <w:szCs w:val="21"/>
        </w:rPr>
        <w:t>约定，向</w:t>
      </w:r>
      <w:r>
        <w:rPr>
          <w:rFonts w:ascii="微软简仿宋" w:eastAsia="微软简仿宋"/>
          <w:color w:val="000000"/>
          <w:szCs w:val="21"/>
        </w:rPr>
        <w:t>投资者</w:t>
      </w:r>
      <w:r>
        <w:rPr>
          <w:rFonts w:ascii="微软简仿宋" w:eastAsia="微软简仿宋" w:hint="eastAsia"/>
          <w:color w:val="000000"/>
          <w:szCs w:val="21"/>
        </w:rPr>
        <w:t>说明具体原因和依据。</w:t>
      </w:r>
    </w:p>
    <w:p w14:paraId="14907D70" w14:textId="77777777" w:rsidR="0074532A" w:rsidRDefault="00000000">
      <w:pPr>
        <w:pStyle w:val="8b5c587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（四）巨额赎回的情形及处理方式</w:t>
      </w:r>
    </w:p>
    <w:p w14:paraId="0628FC78"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开放式理财产品发生巨额赎回的，乙方当日办理的赎回份额不低于前一日日终理财产品总份额的10%。乙方有权按说明书约定对其余的赎回申请采取暂停接受、延期办理、延缓支付赎回款项等应对措施，并将履行信息披露义务。</w:t>
      </w:r>
    </w:p>
    <w:p w14:paraId="6D6A45B5" w14:textId="77777777" w:rsidR="0074532A" w:rsidRDefault="00000000">
      <w:pPr>
        <w:pStyle w:val="8b5c587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（五）理财</w:t>
      </w:r>
      <w:r>
        <w:rPr>
          <w:rFonts w:ascii="微软简仿宋" w:eastAsia="微软简仿宋"/>
          <w:color w:val="000000"/>
          <w:szCs w:val="21"/>
        </w:rPr>
        <w:t>产品</w:t>
      </w:r>
      <w:r>
        <w:rPr>
          <w:rFonts w:ascii="微软简仿宋" w:eastAsia="微软简仿宋" w:hint="eastAsia"/>
          <w:color w:val="000000"/>
          <w:szCs w:val="21"/>
        </w:rPr>
        <w:t>份额的冻结和解冻</w:t>
      </w:r>
    </w:p>
    <w:p w14:paraId="210120D9"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乙方只受理国家有权机关依法要求的理财</w:t>
      </w:r>
      <w:r>
        <w:rPr>
          <w:rFonts w:ascii="微软简仿宋" w:eastAsia="微软简仿宋"/>
          <w:color w:val="000000"/>
          <w:szCs w:val="21"/>
        </w:rPr>
        <w:t>产品</w:t>
      </w:r>
      <w:r>
        <w:rPr>
          <w:rFonts w:ascii="微软简仿宋" w:eastAsia="微软简仿宋" w:hint="eastAsia"/>
          <w:color w:val="000000"/>
          <w:szCs w:val="21"/>
        </w:rPr>
        <w:t>份额的冻结与解冻，以及乙方认可并符合法律法规、监管规定的其他情况下的冻结与解冻。</w:t>
      </w:r>
    </w:p>
    <w:p w14:paraId="4355F47B"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份额被冻结的，被冻结部分产生的权益一并冻结，被冻结部分份额仍然参与收益分配。法律法规、监管规定另有规定的除外。</w:t>
      </w:r>
    </w:p>
    <w:p w14:paraId="5390EFBE" w14:textId="77777777" w:rsidR="0074532A" w:rsidRDefault="00000000">
      <w:pPr>
        <w:pStyle w:val="8b5c587a"/>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六、权利及义务</w:t>
      </w:r>
    </w:p>
    <w:p w14:paraId="7A4A3CCA" w14:textId="77777777" w:rsidR="0074532A" w:rsidRDefault="00000000">
      <w:pPr>
        <w:pStyle w:val="8b5c587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（一）甲方的权利</w:t>
      </w:r>
    </w:p>
    <w:p w14:paraId="0D0AF963"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有权</w:t>
      </w:r>
      <w:r>
        <w:rPr>
          <w:rFonts w:ascii="微软简仿宋" w:eastAsia="微软简仿宋" w:hAnsi="微软简仿宋" w:cs="微软简仿宋" w:hint="eastAsia"/>
          <w:color w:val="000000"/>
          <w:szCs w:val="21"/>
        </w:rPr>
        <w:t>按照销售文件的约定获取理财产品财产收益。</w:t>
      </w:r>
    </w:p>
    <w:p w14:paraId="790E02EF"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2．甲方有权按销售文件约定</w:t>
      </w:r>
      <w:r>
        <w:rPr>
          <w:rFonts w:ascii="微软简仿宋" w:eastAsia="微软简仿宋" w:hint="eastAsia"/>
          <w:color w:val="000000"/>
          <w:szCs w:val="21"/>
        </w:rPr>
        <w:t>申请赎回其持有的理财产品份额。</w:t>
      </w:r>
    </w:p>
    <w:p w14:paraId="29937EF7"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．甲方有权</w:t>
      </w:r>
      <w:r>
        <w:rPr>
          <w:rFonts w:ascii="微软简仿宋" w:eastAsia="微软简仿宋" w:hint="eastAsia"/>
          <w:color w:val="000000"/>
          <w:szCs w:val="21"/>
        </w:rPr>
        <w:t>了解</w:t>
      </w:r>
      <w:r>
        <w:rPr>
          <w:rFonts w:ascii="微软简仿宋" w:eastAsia="微软简仿宋"/>
          <w:color w:val="000000"/>
          <w:szCs w:val="21"/>
        </w:rPr>
        <w:t>理财产品</w:t>
      </w:r>
      <w:r>
        <w:rPr>
          <w:rFonts w:ascii="微软简仿宋" w:eastAsia="微软简仿宋" w:hint="eastAsia"/>
          <w:color w:val="000000"/>
          <w:szCs w:val="21"/>
        </w:rPr>
        <w:t>基本</w:t>
      </w:r>
      <w:r>
        <w:rPr>
          <w:rFonts w:ascii="微软简仿宋" w:eastAsia="微软简仿宋"/>
          <w:color w:val="000000"/>
          <w:szCs w:val="21"/>
        </w:rPr>
        <w:t>情况，</w:t>
      </w:r>
      <w:r>
        <w:rPr>
          <w:rFonts w:ascii="微软简仿宋" w:eastAsia="微软简仿宋" w:hint="eastAsia"/>
          <w:color w:val="000000"/>
          <w:szCs w:val="21"/>
        </w:rPr>
        <w:t>按销售文件约定</w:t>
      </w:r>
      <w:r>
        <w:rPr>
          <w:rFonts w:ascii="微软简仿宋" w:eastAsia="微软简仿宋"/>
          <w:color w:val="000000"/>
          <w:szCs w:val="21"/>
        </w:rPr>
        <w:t>获取理财产品</w:t>
      </w:r>
      <w:r>
        <w:rPr>
          <w:rFonts w:ascii="微软简仿宋" w:eastAsia="微软简仿宋" w:hint="eastAsia"/>
          <w:color w:val="000000"/>
          <w:szCs w:val="21"/>
        </w:rPr>
        <w:t>相关</w:t>
      </w:r>
      <w:r>
        <w:rPr>
          <w:rFonts w:ascii="微软简仿宋" w:eastAsia="微软简仿宋"/>
          <w:color w:val="000000"/>
          <w:szCs w:val="21"/>
        </w:rPr>
        <w:t>信息</w:t>
      </w:r>
      <w:r>
        <w:rPr>
          <w:rFonts w:ascii="微软简仿宋" w:eastAsia="微软简仿宋" w:hint="eastAsia"/>
          <w:color w:val="000000"/>
          <w:szCs w:val="21"/>
        </w:rPr>
        <w:t>。</w:t>
      </w:r>
    </w:p>
    <w:p w14:paraId="1A7A9230"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B4707B6" w14:textId="77777777" w:rsidR="0074532A" w:rsidRDefault="00000000">
      <w:pPr>
        <w:pStyle w:val="8b5c587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（二）甲方的义务</w:t>
      </w:r>
    </w:p>
    <w:p w14:paraId="1EFFCDE0" w14:textId="77777777" w:rsidR="0074532A" w:rsidRDefault="00000000">
      <w:pPr>
        <w:pStyle w:val="8b5c587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．甲方应认真阅读理财</w:t>
      </w:r>
      <w:r>
        <w:rPr>
          <w:rFonts w:ascii="微软简仿宋" w:eastAsia="微软简仿宋" w:hAnsi="微软简仿宋" w:cs="微软简仿宋"/>
          <w:color w:val="000000"/>
          <w:szCs w:val="21"/>
        </w:rPr>
        <w:t>产品销售</w:t>
      </w:r>
      <w:r>
        <w:rPr>
          <w:rFonts w:ascii="微软简仿宋" w:eastAsia="微软简仿宋" w:hAnsi="微软简仿宋" w:cs="微软简仿宋" w:hint="eastAsia"/>
          <w:color w:val="000000"/>
          <w:szCs w:val="21"/>
        </w:rPr>
        <w:t>文件，遵守</w:t>
      </w:r>
      <w:r>
        <w:rPr>
          <w:rFonts w:ascii="微软简仿宋" w:eastAsia="微软简仿宋" w:hAnsi="微软简仿宋" w:cs="微软简仿宋"/>
          <w:color w:val="000000"/>
          <w:szCs w:val="21"/>
        </w:rPr>
        <w:t>协议约定</w:t>
      </w:r>
      <w:r>
        <w:rPr>
          <w:rFonts w:ascii="微软简仿宋" w:eastAsia="微软简仿宋" w:hAnsi="微软简仿宋" w:cs="微软简仿宋" w:hint="eastAsia"/>
          <w:color w:val="000000"/>
          <w:szCs w:val="21"/>
        </w:rPr>
        <w:t>。</w:t>
      </w:r>
    </w:p>
    <w:p w14:paraId="5689CE7C" w14:textId="77777777" w:rsidR="0074532A" w:rsidRDefault="00000000">
      <w:pPr>
        <w:pStyle w:val="8b5c587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2．甲方应充分了解所投资理财产品，充分了解自身风险承受能力，对理财产品的投资价值进行独立判断，自主做出投资决策，</w:t>
      </w:r>
      <w:r>
        <w:rPr>
          <w:rFonts w:ascii="微软简仿宋" w:eastAsia="微软简仿宋" w:hAnsi="微软简仿宋" w:cs="微软简仿宋"/>
          <w:color w:val="000000"/>
          <w:szCs w:val="21"/>
        </w:rPr>
        <w:t>获取投资收益</w:t>
      </w:r>
      <w:r>
        <w:rPr>
          <w:rFonts w:ascii="微软简仿宋" w:eastAsia="微软简仿宋" w:hAnsi="微软简仿宋" w:cs="微软简仿宋" w:hint="eastAsia"/>
          <w:color w:val="000000"/>
          <w:szCs w:val="21"/>
        </w:rPr>
        <w:t>并承担可能</w:t>
      </w:r>
      <w:r>
        <w:rPr>
          <w:rFonts w:ascii="微软简仿宋" w:eastAsia="微软简仿宋" w:hAnsi="微软简仿宋" w:cs="微软简仿宋"/>
          <w:color w:val="000000"/>
          <w:szCs w:val="21"/>
        </w:rPr>
        <w:t>的</w:t>
      </w:r>
      <w:r>
        <w:rPr>
          <w:rFonts w:ascii="微软简仿宋" w:eastAsia="微软简仿宋" w:hAnsi="微软简仿宋" w:cs="微软简仿宋" w:hint="eastAsia"/>
          <w:color w:val="000000"/>
          <w:szCs w:val="21"/>
        </w:rPr>
        <w:t>投资风险。</w:t>
      </w:r>
    </w:p>
    <w:p w14:paraId="7FC34927" w14:textId="77777777" w:rsidR="0074532A" w:rsidRDefault="00000000">
      <w:pPr>
        <w:pStyle w:val="8b5c587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3</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及时、</w:t>
      </w:r>
      <w:r>
        <w:rPr>
          <w:rFonts w:ascii="微软简仿宋" w:eastAsia="微软简仿宋" w:hAnsi="微软简仿宋" w:cs="微软简仿宋"/>
          <w:color w:val="000000"/>
          <w:szCs w:val="21"/>
        </w:rPr>
        <w:t>主动</w:t>
      </w:r>
      <w:r>
        <w:rPr>
          <w:rFonts w:ascii="微软简仿宋" w:eastAsia="微软简仿宋" w:hAnsi="微软简仿宋" w:cs="微软简仿宋" w:hint="eastAsia"/>
          <w:color w:val="000000"/>
          <w:szCs w:val="21"/>
        </w:rPr>
        <w:t>获取理财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披露信息。</w:t>
      </w:r>
    </w:p>
    <w:p w14:paraId="01DA62C5" w14:textId="77777777" w:rsidR="0074532A" w:rsidRDefault="00000000">
      <w:pPr>
        <w:pStyle w:val="8b5c587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．甲方如存在</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、有权机关或主管机关禁止或限制购买理财产品的各种情形，或其购买理财产品的行为违反其公司章程或其他文件的任何限制性规定，</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明确</w:t>
      </w:r>
      <w:r>
        <w:rPr>
          <w:rFonts w:ascii="微软简仿宋" w:eastAsia="微软简仿宋" w:hAnsi="微软简仿宋" w:cs="微软简仿宋"/>
          <w:color w:val="000000"/>
          <w:szCs w:val="21"/>
        </w:rPr>
        <w:t>告知乙方并停止继续购买理财产品</w:t>
      </w:r>
      <w:r>
        <w:rPr>
          <w:rFonts w:ascii="微软简仿宋" w:eastAsia="微软简仿宋" w:hAnsi="微软简仿宋" w:cs="微软简仿宋" w:hint="eastAsia"/>
          <w:color w:val="000000"/>
          <w:szCs w:val="21"/>
        </w:rPr>
        <w:t>。</w:t>
      </w:r>
    </w:p>
    <w:p w14:paraId="320BCDF3" w14:textId="77777777" w:rsidR="0074532A" w:rsidRDefault="00000000">
      <w:pPr>
        <w:pStyle w:val="8b5c587a"/>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5</w:t>
      </w:r>
      <w:r>
        <w:rPr>
          <w:rFonts w:ascii="微软简仿宋" w:eastAsia="微软简仿宋" w:hAnsi="微软简仿宋" w:cs="微软简仿宋" w:hint="eastAsia"/>
          <w:b/>
          <w:bCs/>
          <w:color w:val="000000"/>
          <w:szCs w:val="21"/>
        </w:rPr>
        <w:t>．甲方在乙方或代销机构开通的网上银行、手机银行或其他电子渠道进行理财</w:t>
      </w:r>
      <w:r>
        <w:rPr>
          <w:rFonts w:ascii="微软简仿宋" w:eastAsia="微软简仿宋" w:hAnsi="微软简仿宋" w:cs="微软简仿宋"/>
          <w:b/>
          <w:bCs/>
          <w:color w:val="000000"/>
          <w:szCs w:val="21"/>
        </w:rPr>
        <w:t>产品</w:t>
      </w:r>
      <w:r>
        <w:rPr>
          <w:rFonts w:ascii="微软简仿宋" w:eastAsia="微软简仿宋" w:hAnsi="微软简仿宋" w:cs="微软简仿宋" w:hint="eastAsia"/>
          <w:b/>
          <w:bCs/>
          <w:color w:val="000000"/>
          <w:szCs w:val="21"/>
        </w:rPr>
        <w:t>认</w:t>
      </w:r>
      <w:r>
        <w:rPr>
          <w:rFonts w:ascii="微软简仿宋" w:eastAsia="微软简仿宋" w:hAnsi="微软简仿宋" w:cs="微软简仿宋"/>
          <w:b/>
          <w:bCs/>
          <w:color w:val="000000"/>
          <w:szCs w:val="21"/>
        </w:rPr>
        <w:t>/</w:t>
      </w:r>
      <w:r>
        <w:rPr>
          <w:rFonts w:ascii="微软简仿宋" w:eastAsia="微软简仿宋" w:hAnsi="微软简仿宋" w:cs="微软简仿宋" w:hint="eastAsia"/>
          <w:b/>
          <w:bCs/>
          <w:color w:val="000000"/>
          <w:szCs w:val="21"/>
        </w:rPr>
        <w:t>申购、赎回</w:t>
      </w:r>
      <w:r>
        <w:rPr>
          <w:rFonts w:ascii="微软简仿宋" w:eastAsia="微软简仿宋" w:hAnsi="微软简仿宋" w:cs="微软简仿宋"/>
          <w:b/>
          <w:bCs/>
          <w:color w:val="000000"/>
          <w:szCs w:val="21"/>
        </w:rPr>
        <w:t>或</w:t>
      </w:r>
      <w:r>
        <w:rPr>
          <w:rFonts w:ascii="微软简仿宋" w:eastAsia="微软简仿宋" w:hAnsi="微软简仿宋" w:cs="微软简仿宋" w:hint="eastAsia"/>
          <w:b/>
          <w:bCs/>
          <w:color w:val="000000"/>
          <w:szCs w:val="21"/>
        </w:rPr>
        <w:t>其他交易前，应认真阅读该电子渠道服务协议</w:t>
      </w:r>
      <w:r>
        <w:rPr>
          <w:rFonts w:ascii="微软简仿宋" w:eastAsia="微软简仿宋" w:hAnsi="微软简仿宋" w:cs="微软简仿宋"/>
          <w:b/>
          <w:bCs/>
          <w:color w:val="000000"/>
          <w:szCs w:val="21"/>
        </w:rPr>
        <w:t>或业务规则</w:t>
      </w:r>
      <w:r>
        <w:rPr>
          <w:rFonts w:ascii="微软简仿宋" w:eastAsia="微软简仿宋" w:hAnsi="微软简仿宋" w:cs="微软简仿宋" w:hint="eastAsia"/>
          <w:b/>
          <w:bCs/>
          <w:color w:val="000000"/>
          <w:szCs w:val="21"/>
        </w:rPr>
        <w:t>。</w:t>
      </w:r>
    </w:p>
    <w:p w14:paraId="09E8A778" w14:textId="77777777" w:rsidR="0074532A" w:rsidRDefault="00000000">
      <w:pPr>
        <w:pStyle w:val="8b5c587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．甲方应以真实身份办理理财业务。甲方提供的姓名/名称、通信地址、联系方式等信息和资料均应真实、准确、完整、合法、有效。如发生任何变更，应</w:t>
      </w:r>
      <w:r>
        <w:rPr>
          <w:rFonts w:ascii="微软简仿宋" w:eastAsia="微软简仿宋" w:hAnsi="微软简仿宋" w:cs="微软简仿宋"/>
          <w:color w:val="000000"/>
          <w:szCs w:val="21"/>
        </w:rPr>
        <w:t>及时</w:t>
      </w:r>
      <w:r>
        <w:rPr>
          <w:rFonts w:ascii="微软简仿宋" w:eastAsia="微软简仿宋" w:hAnsi="微软简仿宋" w:cs="微软简仿宋" w:hint="eastAsia"/>
          <w:color w:val="000000"/>
          <w:szCs w:val="21"/>
        </w:rPr>
        <w:t>告知乙方或代销机构。</w:t>
      </w:r>
      <w:r>
        <w:rPr>
          <w:rFonts w:ascii="微软简仿宋" w:eastAsia="微软简仿宋" w:hAnsi="微软简仿宋" w:cs="微软简仿宋" w:hint="eastAsia"/>
          <w:b/>
          <w:bCs/>
          <w:color w:val="000000"/>
          <w:szCs w:val="21"/>
        </w:rPr>
        <w:t>若甲方未及时办理相关信息</w:t>
      </w:r>
      <w:r>
        <w:rPr>
          <w:rFonts w:ascii="微软简仿宋" w:eastAsia="微软简仿宋" w:hAnsi="微软简仿宋" w:cs="微软简仿宋"/>
          <w:b/>
          <w:bCs/>
          <w:color w:val="000000"/>
          <w:szCs w:val="21"/>
        </w:rPr>
        <w:t>或资料的</w:t>
      </w:r>
      <w:r>
        <w:rPr>
          <w:rFonts w:ascii="微软简仿宋" w:eastAsia="微软简仿宋" w:hAnsi="微软简仿宋" w:cs="微软简仿宋" w:hint="eastAsia"/>
          <w:b/>
          <w:bCs/>
          <w:color w:val="000000"/>
          <w:szCs w:val="21"/>
        </w:rPr>
        <w:t>变更，由此导致的一切后果由甲方自行承担，乙方不承担任何责任。</w:t>
      </w:r>
    </w:p>
    <w:p w14:paraId="3D6D55F3" w14:textId="77777777" w:rsidR="0074532A" w:rsidRDefault="00000000">
      <w:pPr>
        <w:pStyle w:val="8b5c587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．甲方应妥善</w:t>
      </w:r>
      <w:r>
        <w:rPr>
          <w:rFonts w:ascii="微软简仿宋" w:eastAsia="微软简仿宋" w:hAnsi="微软简仿宋" w:cs="微软简仿宋"/>
          <w:color w:val="000000"/>
          <w:szCs w:val="21"/>
        </w:rPr>
        <w:t>保管</w:t>
      </w:r>
      <w:r>
        <w:rPr>
          <w:rFonts w:ascii="微软简仿宋" w:eastAsia="微软简仿宋" w:hAnsi="微软简仿宋" w:cs="微软简仿宋" w:hint="eastAsia"/>
          <w:color w:val="000000"/>
          <w:szCs w:val="21"/>
        </w:rPr>
        <w:t>账号、</w:t>
      </w:r>
      <w:r>
        <w:rPr>
          <w:rFonts w:ascii="微软简仿宋" w:eastAsia="微软简仿宋" w:hAnsi="微软简仿宋" w:cs="微软简仿宋"/>
          <w:color w:val="000000"/>
          <w:szCs w:val="21"/>
        </w:rPr>
        <w:t>密码</w:t>
      </w:r>
      <w:r>
        <w:rPr>
          <w:rFonts w:ascii="微软简仿宋" w:eastAsia="微软简仿宋" w:hAnsi="微软简仿宋" w:cs="微软简仿宋" w:hint="eastAsia"/>
          <w:color w:val="000000"/>
          <w:szCs w:val="21"/>
        </w:rPr>
        <w:t>等</w:t>
      </w:r>
      <w:r>
        <w:rPr>
          <w:rFonts w:ascii="微软简仿宋" w:eastAsia="微软简仿宋" w:hAnsi="微软简仿宋" w:cs="微软简仿宋"/>
          <w:color w:val="000000"/>
          <w:szCs w:val="21"/>
        </w:rPr>
        <w:t>身份认证</w:t>
      </w:r>
      <w:r>
        <w:rPr>
          <w:rFonts w:ascii="微软简仿宋" w:eastAsia="微软简仿宋" w:hAnsi="微软简仿宋" w:cs="微软简仿宋" w:hint="eastAsia"/>
          <w:color w:val="000000"/>
          <w:szCs w:val="21"/>
        </w:rPr>
        <w:t>要素。以</w:t>
      </w:r>
      <w:r>
        <w:rPr>
          <w:rFonts w:ascii="微软简仿宋" w:eastAsia="微软简仿宋" w:hAnsi="微软简仿宋" w:cs="微软简仿宋"/>
          <w:color w:val="000000"/>
          <w:szCs w:val="21"/>
        </w:rPr>
        <w:t>甲方</w:t>
      </w:r>
      <w:r>
        <w:rPr>
          <w:rFonts w:ascii="微软简仿宋" w:eastAsia="微软简仿宋" w:hAnsi="微软简仿宋" w:cs="微软简仿宋" w:hint="eastAsia"/>
          <w:color w:val="000000"/>
          <w:szCs w:val="21"/>
        </w:rPr>
        <w:t>相应身份认证要素进行的交易操作，甲方应认可并承担该交易操作的法律后果。</w:t>
      </w:r>
    </w:p>
    <w:p w14:paraId="26871D53" w14:textId="77777777" w:rsidR="0074532A" w:rsidRDefault="00000000">
      <w:pPr>
        <w:pStyle w:val="8b5c587a"/>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8</w:t>
      </w:r>
      <w:r>
        <w:rPr>
          <w:rFonts w:ascii="微软简仿宋" w:eastAsia="微软简仿宋" w:hAnsi="微软简仿宋" w:cs="微软简仿宋" w:hint="eastAsia"/>
          <w:b/>
          <w:bCs/>
          <w:color w:val="000000"/>
          <w:szCs w:val="21"/>
        </w:rPr>
        <w:t>．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14:paraId="287CCF06" w14:textId="77777777" w:rsidR="0074532A" w:rsidRDefault="00000000">
      <w:pPr>
        <w:pStyle w:val="8b5c587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9</w:t>
      </w:r>
      <w:r>
        <w:rPr>
          <w:rFonts w:ascii="微软简仿宋" w:eastAsia="微软简仿宋" w:hint="eastAsia"/>
          <w:b/>
          <w:bCs/>
          <w:color w:val="000000"/>
          <w:szCs w:val="21"/>
        </w:rPr>
        <w:t>．</w:t>
      </w:r>
      <w:r>
        <w:rPr>
          <w:rFonts w:ascii="微软简仿宋" w:eastAsia="微软简仿宋" w:hint="eastAsia"/>
          <w:b/>
          <w:color w:val="000000"/>
          <w:szCs w:val="21"/>
        </w:rPr>
        <w:t>甲方在理财产品全部赎回或兑付前，不得就原认（申）购时使用的银行账户办理销户。</w:t>
      </w:r>
    </w:p>
    <w:p w14:paraId="571ED2CC" w14:textId="77777777" w:rsidR="0074532A" w:rsidRDefault="00000000">
      <w:pPr>
        <w:pStyle w:val="8b5c587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．甲方为机构</w:t>
      </w:r>
      <w:r>
        <w:rPr>
          <w:rFonts w:ascii="微软简仿宋" w:eastAsia="微软简仿宋" w:hint="eastAsia"/>
          <w:color w:val="000000"/>
          <w:szCs w:val="21"/>
        </w:rPr>
        <w:t>投资者</w:t>
      </w:r>
      <w:r>
        <w:rPr>
          <w:rFonts w:ascii="微软简仿宋" w:eastAsia="微软简仿宋" w:hAnsi="微软简仿宋" w:cs="微软简仿宋" w:hint="eastAsia"/>
          <w:color w:val="000000"/>
          <w:szCs w:val="21"/>
        </w:rPr>
        <w:t>时，应保证已按公司章程等有关规定和程序取得办理理财业务所需的充分授权，并保证该等授权合法并持续有效。</w:t>
      </w:r>
    </w:p>
    <w:p w14:paraId="5489D019" w14:textId="77777777" w:rsidR="0074532A" w:rsidRDefault="00000000">
      <w:pPr>
        <w:pStyle w:val="8b5c587a"/>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int="eastAsia"/>
          <w:bCs/>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46012FD0" w14:textId="77777777" w:rsidR="0074532A" w:rsidRDefault="00000000">
      <w:pPr>
        <w:pStyle w:val="8b5c587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（三）乙方的权利</w:t>
      </w:r>
    </w:p>
    <w:p w14:paraId="36942B82" w14:textId="77777777" w:rsidR="0074532A" w:rsidRDefault="00000000">
      <w:pPr>
        <w:pStyle w:val="8b5c587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1．依法募集</w:t>
      </w:r>
      <w:r>
        <w:rPr>
          <w:rFonts w:ascii="微软简仿宋" w:eastAsia="微软简仿宋" w:hAnsi="微软简仿宋" w:cs="微软简仿宋"/>
          <w:color w:val="000000"/>
          <w:szCs w:val="21"/>
        </w:rPr>
        <w:t>理财资金</w:t>
      </w:r>
      <w:r>
        <w:rPr>
          <w:rFonts w:ascii="微软简仿宋" w:eastAsia="微软简仿宋" w:hAnsi="微软简仿宋" w:cs="微软简仿宋" w:hint="eastAsia"/>
          <w:color w:val="000000"/>
          <w:szCs w:val="21"/>
        </w:rPr>
        <w:t>。</w:t>
      </w:r>
    </w:p>
    <w:p w14:paraId="6D55F81C" w14:textId="77777777" w:rsidR="0074532A" w:rsidRDefault="00000000">
      <w:pPr>
        <w:pStyle w:val="8b5c587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2</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产品成立后，</w:t>
      </w:r>
      <w:r>
        <w:rPr>
          <w:rFonts w:ascii="微软简仿宋" w:eastAsia="微软简仿宋" w:hAnsi="微软简仿宋" w:cs="微软简仿宋" w:hint="eastAsia"/>
          <w:color w:val="000000"/>
          <w:szCs w:val="21"/>
        </w:rPr>
        <w:t>根据</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和理财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独立运用并管理理财产品财产。</w:t>
      </w:r>
    </w:p>
    <w:p w14:paraId="161C3ADE" w14:textId="77777777" w:rsidR="0074532A" w:rsidRDefault="00000000">
      <w:pPr>
        <w:pStyle w:val="8b5c587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w:t>
      </w:r>
      <w:r>
        <w:rPr>
          <w:rFonts w:ascii="微软简仿宋" w:eastAsia="微软简仿宋" w:hAnsi="微软简仿宋" w:cs="微软简仿宋"/>
          <w:color w:val="1E1E1E"/>
          <w:szCs w:val="21"/>
        </w:rPr>
        <w:t>收取</w:t>
      </w:r>
      <w:r>
        <w:rPr>
          <w:rFonts w:ascii="微软简仿宋" w:eastAsia="微软简仿宋" w:hAnsi="微软简仿宋" w:cs="微软简仿宋" w:hint="eastAsia"/>
          <w:color w:val="000000"/>
          <w:szCs w:val="21"/>
        </w:rPr>
        <w:t>管理费用。</w:t>
      </w:r>
    </w:p>
    <w:p w14:paraId="540B1151" w14:textId="77777777" w:rsidR="0074532A" w:rsidRDefault="00000000">
      <w:pPr>
        <w:pStyle w:val="8b5c587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．依照有关规定行使因理财产品财产投资于证券所产生的权利。</w:t>
      </w:r>
    </w:p>
    <w:p w14:paraId="47A432E2"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5</w:t>
      </w:r>
      <w:r>
        <w:rPr>
          <w:rFonts w:ascii="微软简仿宋" w:eastAsia="微软简仿宋" w:hAnsi="微软简仿宋" w:cs="微软简仿宋" w:hint="eastAsia"/>
          <w:color w:val="000000"/>
          <w:szCs w:val="21"/>
        </w:rPr>
        <w:t>．选聘并</w:t>
      </w:r>
      <w:r>
        <w:rPr>
          <w:rFonts w:ascii="微软简仿宋" w:eastAsia="微软简仿宋" w:hint="eastAsia"/>
          <w:color w:val="000000"/>
          <w:szCs w:val="21"/>
        </w:rPr>
        <w:t>监督理财</w:t>
      </w:r>
      <w:r>
        <w:rPr>
          <w:rFonts w:ascii="微软简仿宋" w:eastAsia="微软简仿宋"/>
          <w:color w:val="000000"/>
          <w:szCs w:val="21"/>
        </w:rPr>
        <w:t>产品</w:t>
      </w:r>
      <w:r>
        <w:rPr>
          <w:rFonts w:ascii="微软简仿宋" w:eastAsia="微软简仿宋" w:hint="eastAsia"/>
          <w:color w:val="000000"/>
          <w:szCs w:val="21"/>
        </w:rPr>
        <w:t>托管人。</w:t>
      </w:r>
    </w:p>
    <w:p w14:paraId="0140D582"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选择、更换代销机构，对代销机构的销售行为进行监督和管理。</w:t>
      </w:r>
    </w:p>
    <w:p w14:paraId="2F4B81B1"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为</w:t>
      </w:r>
      <w:r>
        <w:rPr>
          <w:rFonts w:ascii="微软简仿宋" w:eastAsia="微软简仿宋"/>
          <w:color w:val="000000"/>
          <w:szCs w:val="21"/>
        </w:rPr>
        <w:t>理财产品</w:t>
      </w:r>
      <w:r>
        <w:rPr>
          <w:rFonts w:ascii="微软简仿宋" w:eastAsia="微软简仿宋" w:hint="eastAsia"/>
          <w:color w:val="000000"/>
          <w:szCs w:val="21"/>
        </w:rPr>
        <w:t>选聘</w:t>
      </w:r>
      <w:r>
        <w:rPr>
          <w:rFonts w:ascii="微软简仿宋" w:eastAsia="微软简仿宋"/>
          <w:color w:val="000000"/>
          <w:szCs w:val="21"/>
        </w:rPr>
        <w:t>理财投资合作机构</w:t>
      </w:r>
      <w:r>
        <w:rPr>
          <w:rFonts w:ascii="微软简仿宋" w:eastAsia="微软简仿宋" w:hint="eastAsia"/>
          <w:color w:val="000000"/>
          <w:szCs w:val="21"/>
        </w:rPr>
        <w:t>；选聘、更换律师事务所、会计师事务所、证券经纪商或其他为理财</w:t>
      </w:r>
      <w:r>
        <w:rPr>
          <w:rFonts w:ascii="微软简仿宋" w:eastAsia="微软简仿宋"/>
          <w:color w:val="000000"/>
          <w:szCs w:val="21"/>
        </w:rPr>
        <w:t>产品</w:t>
      </w:r>
      <w:r>
        <w:rPr>
          <w:rFonts w:ascii="微软简仿宋" w:eastAsia="微软简仿宋" w:hint="eastAsia"/>
          <w:color w:val="000000"/>
          <w:szCs w:val="21"/>
        </w:rPr>
        <w:t>提供服务的外部机构。</w:t>
      </w:r>
    </w:p>
    <w:p w14:paraId="7EBB363E"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8．</w:t>
      </w:r>
      <w:r>
        <w:rPr>
          <w:rFonts w:ascii="微软简仿宋" w:eastAsia="微软简仿宋" w:hint="eastAsia"/>
          <w:color w:val="000000"/>
          <w:szCs w:val="21"/>
        </w:rPr>
        <w:t>依据</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及有关法律规定分配理财</w:t>
      </w:r>
      <w:r>
        <w:rPr>
          <w:rFonts w:ascii="微软简仿宋" w:eastAsia="微软简仿宋"/>
          <w:color w:val="000000"/>
          <w:szCs w:val="21"/>
        </w:rPr>
        <w:t>产品</w:t>
      </w:r>
      <w:r>
        <w:rPr>
          <w:rFonts w:ascii="微软简仿宋" w:eastAsia="微软简仿宋" w:hint="eastAsia"/>
          <w:color w:val="000000"/>
          <w:szCs w:val="21"/>
        </w:rPr>
        <w:t>收益。</w:t>
      </w:r>
    </w:p>
    <w:p w14:paraId="6F1CF726"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9．</w:t>
      </w:r>
      <w:r>
        <w:rPr>
          <w:rFonts w:ascii="微软简仿宋" w:eastAsia="微软简仿宋" w:hint="eastAsia"/>
          <w:color w:val="000000"/>
          <w:szCs w:val="21"/>
        </w:rPr>
        <w:t>在</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约定的权限范围内，拒绝或暂停受理认/申购与赎回申请。</w:t>
      </w:r>
    </w:p>
    <w:p w14:paraId="45425062" w14:textId="77777777" w:rsidR="0074532A" w:rsidRDefault="00000000">
      <w:pPr>
        <w:pStyle w:val="8b5c587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微软简仿宋" w:cs="微软简仿宋" w:hint="eastAsia"/>
          <w:b/>
          <w:bCs/>
          <w:color w:val="000000"/>
          <w:szCs w:val="21"/>
        </w:rPr>
        <w:t>10．全权负责理财产品财产运用及管理；有权代表理财及其全部投资人</w:t>
      </w:r>
      <w:r>
        <w:rPr>
          <w:rFonts w:ascii="微软简仿宋" w:eastAsia="微软简仿宋" w:hint="eastAsia"/>
          <w:b/>
          <w:bCs/>
          <w:color w:val="000000"/>
          <w:szCs w:val="21"/>
        </w:rPr>
        <w:t>行使因理财</w:t>
      </w:r>
      <w:r>
        <w:rPr>
          <w:rFonts w:ascii="微软简仿宋" w:eastAsia="微软简仿宋"/>
          <w:b/>
          <w:bCs/>
          <w:color w:val="000000"/>
          <w:szCs w:val="21"/>
        </w:rPr>
        <w:t>产品</w:t>
      </w:r>
      <w:r>
        <w:rPr>
          <w:rFonts w:ascii="微软简仿宋" w:eastAsia="微软简仿宋" w:hint="eastAsia"/>
          <w:b/>
          <w:bCs/>
          <w:color w:val="000000"/>
          <w:szCs w:val="21"/>
        </w:rPr>
        <w:t>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w:t>
      </w:r>
      <w:r>
        <w:rPr>
          <w:rFonts w:ascii="微软简仿宋" w:eastAsia="微软简仿宋"/>
          <w:b/>
          <w:bCs/>
          <w:color w:val="000000"/>
          <w:szCs w:val="21"/>
        </w:rPr>
        <w:t>产品</w:t>
      </w:r>
      <w:r>
        <w:rPr>
          <w:rFonts w:ascii="微软简仿宋" w:eastAsia="微软简仿宋" w:hint="eastAsia"/>
          <w:b/>
          <w:bCs/>
          <w:color w:val="000000"/>
          <w:szCs w:val="21"/>
        </w:rPr>
        <w:t>管理人的名义，代表理财</w:t>
      </w:r>
      <w:r>
        <w:rPr>
          <w:rFonts w:ascii="微软简仿宋" w:eastAsia="微软简仿宋"/>
          <w:b/>
          <w:bCs/>
          <w:color w:val="000000"/>
          <w:szCs w:val="21"/>
        </w:rPr>
        <w:t>产品投资者</w:t>
      </w:r>
      <w:r>
        <w:rPr>
          <w:rFonts w:ascii="微软简仿宋" w:eastAsia="微软简仿宋" w:hint="eastAsia"/>
          <w:b/>
          <w:bCs/>
          <w:color w:val="000000"/>
          <w:szCs w:val="21"/>
        </w:rPr>
        <w:t>的利益行使诉讼权利或者实施其他法律行为；为理财</w:t>
      </w:r>
      <w:r>
        <w:rPr>
          <w:rFonts w:ascii="微软简仿宋" w:eastAsia="微软简仿宋"/>
          <w:b/>
          <w:bCs/>
          <w:color w:val="000000"/>
          <w:szCs w:val="21"/>
        </w:rPr>
        <w:t>产品</w:t>
      </w:r>
      <w:r>
        <w:rPr>
          <w:rFonts w:ascii="微软简仿宋" w:eastAsia="微软简仿宋" w:hint="eastAsia"/>
          <w:b/>
          <w:bCs/>
          <w:color w:val="000000"/>
          <w:szCs w:val="21"/>
        </w:rPr>
        <w:t>的利益依法进行融资、融券及转融通证券出借业务。</w:t>
      </w:r>
    </w:p>
    <w:p w14:paraId="1C12A8E1"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11．</w:t>
      </w:r>
      <w:r>
        <w:rPr>
          <w:rFonts w:ascii="微软简仿宋" w:eastAsia="微软简仿宋" w:hint="eastAsia"/>
          <w:color w:val="000000"/>
          <w:szCs w:val="21"/>
        </w:rPr>
        <w:t>在符合法律法规、监管规定的前提下，制订和调整有关理财</w:t>
      </w:r>
      <w:r>
        <w:rPr>
          <w:rFonts w:ascii="微软简仿宋" w:eastAsia="微软简仿宋"/>
          <w:color w:val="000000"/>
          <w:szCs w:val="21"/>
        </w:rPr>
        <w:t>产品</w:t>
      </w:r>
      <w:r>
        <w:rPr>
          <w:rFonts w:ascii="微软简仿宋" w:eastAsia="微软简仿宋" w:hint="eastAsia"/>
          <w:color w:val="000000"/>
          <w:szCs w:val="21"/>
        </w:rPr>
        <w:t>认购、申购、赎回、转换、非交易过户和收益分配等业务规则。</w:t>
      </w:r>
    </w:p>
    <w:p w14:paraId="12E57B16" w14:textId="77777777" w:rsidR="0074532A" w:rsidRDefault="00000000">
      <w:pPr>
        <w:pStyle w:val="8b5c587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12</w:t>
      </w:r>
      <w:r>
        <w:rPr>
          <w:rFonts w:ascii="微软简仿宋" w:eastAsia="微软简仿宋" w:hint="eastAsia"/>
          <w:b/>
          <w:bCs/>
          <w:color w:val="000000"/>
          <w:szCs w:val="21"/>
        </w:rPr>
        <w:t>．</w:t>
      </w:r>
      <w:r>
        <w:rPr>
          <w:rFonts w:ascii="微软简仿宋" w:eastAsia="微软简仿宋" w:hint="eastAsia"/>
          <w:b/>
          <w:color w:val="000000"/>
          <w:szCs w:val="21"/>
        </w:rPr>
        <w:t>乙方或代销机构发现或有合理理由怀疑甲方存在洗钱、恐怖融资、逃税等嫌疑，乙方有权提前终止本协议，由此造成甲方损失的，乙方不承担责任。</w:t>
      </w:r>
    </w:p>
    <w:p w14:paraId="08AFA914"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13．</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赋予乙方的其他权利。</w:t>
      </w:r>
    </w:p>
    <w:p w14:paraId="55F60C93" w14:textId="77777777" w:rsidR="0074532A" w:rsidRDefault="00000000">
      <w:pPr>
        <w:pStyle w:val="8b5c587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（四）乙方的义务：</w:t>
      </w:r>
    </w:p>
    <w:p w14:paraId="5B4D58F7" w14:textId="77777777" w:rsidR="0074532A" w:rsidRDefault="00000000">
      <w:pPr>
        <w:pStyle w:val="8b5c587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．依法募集资金，办理产品份额的发售和登记事宜。</w:t>
      </w:r>
    </w:p>
    <w:p w14:paraId="415AD558" w14:textId="77777777" w:rsidR="0074532A" w:rsidRDefault="00000000">
      <w:pPr>
        <w:pStyle w:val="8b5c587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．发行</w:t>
      </w:r>
      <w:r>
        <w:rPr>
          <w:rFonts w:ascii="微软简仿宋" w:eastAsia="微软简仿宋" w:hAnsi="微软简仿宋" w:cs="微软简仿宋"/>
          <w:color w:val="000000"/>
          <w:szCs w:val="21"/>
        </w:rPr>
        <w:t>理财产品，</w:t>
      </w:r>
      <w:r>
        <w:rPr>
          <w:rFonts w:ascii="微软简仿宋" w:eastAsia="微软简仿宋" w:hAnsi="微软简仿宋" w:cs="微软简仿宋" w:hint="eastAsia"/>
          <w:color w:val="000000"/>
          <w:szCs w:val="21"/>
        </w:rPr>
        <w:t>办理理财产品的登记</w:t>
      </w:r>
      <w:r>
        <w:rPr>
          <w:rFonts w:ascii="微软简仿宋" w:eastAsia="微软简仿宋" w:hAnsi="微软简仿宋" w:cs="微软简仿宋"/>
          <w:color w:val="000000"/>
          <w:szCs w:val="21"/>
        </w:rPr>
        <w:t>备案</w:t>
      </w:r>
      <w:r>
        <w:rPr>
          <w:rFonts w:ascii="微软简仿宋" w:eastAsia="微软简仿宋" w:hAnsi="微软简仿宋" w:cs="微软简仿宋" w:hint="eastAsia"/>
          <w:color w:val="000000"/>
          <w:szCs w:val="21"/>
        </w:rPr>
        <w:t>。</w:t>
      </w:r>
    </w:p>
    <w:p w14:paraId="54B77419" w14:textId="77777777" w:rsidR="0074532A" w:rsidRDefault="00000000">
      <w:pPr>
        <w:pStyle w:val="8b5c587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．对所管理的不同理财产品受托财产分别管理、分别记账，进行投资。</w:t>
      </w:r>
    </w:p>
    <w:p w14:paraId="1CEDC8D6" w14:textId="77777777" w:rsidR="0074532A" w:rsidRDefault="00000000">
      <w:pPr>
        <w:pStyle w:val="8b5c587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w:t>
      </w:r>
      <w:r>
        <w:rPr>
          <w:rFonts w:ascii="微软简仿宋" w:eastAsia="微软简仿宋" w:hAnsi="微软简仿宋" w:cs="微软简仿宋" w:hint="eastAsia"/>
          <w:color w:val="000000"/>
          <w:szCs w:val="21"/>
        </w:rPr>
        <w:t>的约定确定收益分配方案，及时向投资者分配收益。</w:t>
      </w:r>
    </w:p>
    <w:p w14:paraId="693E86D7" w14:textId="77777777" w:rsidR="0074532A" w:rsidRDefault="00000000">
      <w:pPr>
        <w:pStyle w:val="8b5c587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5</w:t>
      </w:r>
      <w:r>
        <w:rPr>
          <w:rFonts w:ascii="微软简仿宋" w:eastAsia="微软简仿宋" w:hAnsi="微软简仿宋" w:cs="微软简仿宋" w:hint="eastAsia"/>
          <w:color w:val="000000"/>
          <w:szCs w:val="21"/>
        </w:rPr>
        <w:t>．进行理财产品的会计核算并编制产品财务会计报告。</w:t>
      </w:r>
    </w:p>
    <w:p w14:paraId="1EC7E2CA" w14:textId="77777777" w:rsidR="0074532A" w:rsidRDefault="00000000">
      <w:pPr>
        <w:pStyle w:val="8b5c587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．依法计算并披露理财产品净值或者投资收益情况，确定申购、赎回价格。</w:t>
      </w:r>
    </w:p>
    <w:p w14:paraId="75541C72" w14:textId="77777777" w:rsidR="0074532A" w:rsidRDefault="00000000">
      <w:pPr>
        <w:pStyle w:val="8b5c587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．办理与理财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管理业务活动有关的信息披露事项。</w:t>
      </w:r>
    </w:p>
    <w:p w14:paraId="36D4430A" w14:textId="77777777" w:rsidR="0074532A" w:rsidRDefault="00000000">
      <w:pPr>
        <w:pStyle w:val="8b5c587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8</w:t>
      </w:r>
      <w:r>
        <w:rPr>
          <w:rFonts w:ascii="微软简仿宋" w:eastAsia="微软简仿宋" w:hAnsi="微软简仿宋" w:cs="微软简仿宋" w:hint="eastAsia"/>
          <w:color w:val="000000"/>
          <w:szCs w:val="21"/>
        </w:rPr>
        <w:t>．保存理财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管理业务活动的记录、账册、报表和其他相关资料。</w:t>
      </w:r>
    </w:p>
    <w:p w14:paraId="081CB9C4" w14:textId="77777777" w:rsidR="0074532A" w:rsidRDefault="00000000">
      <w:pPr>
        <w:pStyle w:val="8b5c587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9</w:t>
      </w:r>
      <w:r>
        <w:rPr>
          <w:rFonts w:ascii="微软简仿宋" w:eastAsia="微软简仿宋" w:hAnsi="微软简仿宋" w:cs="微软简仿宋" w:hint="eastAsia"/>
          <w:color w:val="000000"/>
          <w:szCs w:val="21"/>
        </w:rPr>
        <w:t>．以理财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管理人名义，代表投资者利益行使诉讼权利或者实施其他法律行为。</w:t>
      </w:r>
    </w:p>
    <w:p w14:paraId="510F5397" w14:textId="77777777" w:rsidR="0074532A" w:rsidRDefault="00000000">
      <w:pPr>
        <w:pStyle w:val="8b5c587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．在兑付受托资金及收益时，保证受托资金及收益返回投资者的原认（申）购时使用的银行账户。</w:t>
      </w:r>
    </w:p>
    <w:p w14:paraId="5406BB52"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11</w:t>
      </w:r>
      <w:r>
        <w:rPr>
          <w:rFonts w:ascii="微软简仿宋" w:eastAsia="微软简仿宋" w:hAnsi="微软简仿宋" w:cs="微软简仿宋" w:hint="eastAsia"/>
          <w:color w:val="000000"/>
          <w:szCs w:val="21"/>
        </w:rPr>
        <w:t>．监管部门规定的其他职责。</w:t>
      </w:r>
    </w:p>
    <w:p w14:paraId="214D0F1C" w14:textId="77777777" w:rsidR="0074532A" w:rsidRDefault="00000000">
      <w:pPr>
        <w:pStyle w:val="8b5c587a"/>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七、理财</w:t>
      </w:r>
      <w:r>
        <w:rPr>
          <w:rFonts w:ascii="微软简仿宋" w:eastAsia="微软简仿宋"/>
          <w:b/>
          <w:bCs/>
          <w:color w:val="000000"/>
          <w:szCs w:val="21"/>
        </w:rPr>
        <w:t>产品</w:t>
      </w:r>
      <w:r>
        <w:rPr>
          <w:rFonts w:ascii="微软简仿宋" w:eastAsia="微软简仿宋" w:hint="eastAsia"/>
          <w:b/>
          <w:bCs/>
          <w:color w:val="000000"/>
          <w:szCs w:val="21"/>
        </w:rPr>
        <w:t>托管</w:t>
      </w:r>
    </w:p>
    <w:p w14:paraId="2449623E"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乙方可选聘</w:t>
      </w:r>
      <w:r>
        <w:rPr>
          <w:rFonts w:ascii="微软简仿宋" w:eastAsia="微软简仿宋"/>
          <w:color w:val="000000"/>
          <w:szCs w:val="21"/>
        </w:rPr>
        <w:t>托管</w:t>
      </w:r>
      <w:r>
        <w:rPr>
          <w:rFonts w:ascii="微软简仿宋" w:eastAsia="微软简仿宋" w:hint="eastAsia"/>
          <w:color w:val="000000"/>
          <w:szCs w:val="21"/>
        </w:rPr>
        <w:t>人</w:t>
      </w:r>
      <w:r>
        <w:rPr>
          <w:rFonts w:ascii="微软简仿宋" w:eastAsia="微软简仿宋"/>
          <w:color w:val="000000"/>
          <w:szCs w:val="21"/>
        </w:rPr>
        <w:t>，并</w:t>
      </w:r>
      <w:r>
        <w:rPr>
          <w:rFonts w:ascii="微软简仿宋" w:eastAsia="微软简仿宋" w:hint="eastAsia"/>
          <w:color w:val="000000"/>
          <w:szCs w:val="21"/>
        </w:rPr>
        <w:t>根据监管规定与托管人签订理财产品托管协议。托管人接受乙方委托，在乙方委托范围内，办理乙方交付的理财产品财产资金的托管事宜。</w:t>
      </w:r>
    </w:p>
    <w:p w14:paraId="2E4A996D" w14:textId="77777777" w:rsidR="0074532A" w:rsidRDefault="00000000">
      <w:pPr>
        <w:pStyle w:val="8b5c587a"/>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八、理财</w:t>
      </w:r>
      <w:r>
        <w:rPr>
          <w:rFonts w:ascii="微软简仿宋" w:eastAsia="微软简仿宋"/>
          <w:b/>
          <w:bCs/>
          <w:color w:val="000000"/>
          <w:szCs w:val="21"/>
        </w:rPr>
        <w:t>产品</w:t>
      </w:r>
      <w:r>
        <w:rPr>
          <w:rFonts w:ascii="微软简仿宋" w:eastAsia="微软简仿宋" w:hint="eastAsia"/>
          <w:b/>
          <w:bCs/>
          <w:color w:val="000000"/>
          <w:szCs w:val="21"/>
        </w:rPr>
        <w:t>投资</w:t>
      </w:r>
    </w:p>
    <w:p w14:paraId="7EECA736" w14:textId="77777777" w:rsidR="0074532A" w:rsidRDefault="00000000">
      <w:pPr>
        <w:pStyle w:val="8b5c587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（一）投资目标</w:t>
      </w:r>
    </w:p>
    <w:p w14:paraId="57D7C0CC" w14:textId="77777777" w:rsidR="0074532A" w:rsidRDefault="00000000">
      <w:pPr>
        <w:pStyle w:val="8b5c587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乙方按照理财</w:t>
      </w:r>
      <w:r>
        <w:rPr>
          <w:rFonts w:ascii="微软简仿宋" w:eastAsia="微软简仿宋"/>
          <w:color w:val="000000"/>
          <w:szCs w:val="21"/>
        </w:rPr>
        <w:t>产品说明书约定</w:t>
      </w:r>
      <w:r>
        <w:rPr>
          <w:rFonts w:ascii="微软简仿宋" w:eastAsia="微软简仿宋" w:hint="eastAsia"/>
          <w:color w:val="000000"/>
          <w:szCs w:val="21"/>
        </w:rPr>
        <w:t>的投资策略、</w:t>
      </w:r>
      <w:r>
        <w:rPr>
          <w:rFonts w:ascii="微软简仿宋" w:eastAsia="微软简仿宋"/>
          <w:color w:val="000000"/>
          <w:szCs w:val="21"/>
        </w:rPr>
        <w:t>投资范围</w:t>
      </w:r>
      <w:r>
        <w:rPr>
          <w:rFonts w:ascii="微软简仿宋" w:eastAsia="微软简仿宋" w:hint="eastAsia"/>
          <w:color w:val="000000"/>
          <w:szCs w:val="21"/>
        </w:rPr>
        <w:t>、投资资产种类及其投资比例，对理财产品进行投资和管理。</w:t>
      </w:r>
      <w:r>
        <w:rPr>
          <w:rFonts w:ascii="微软简仿宋" w:eastAsia="微软简仿宋" w:hAnsi="微软简仿宋" w:cs="微软简仿宋" w:hint="eastAsia"/>
          <w:color w:val="000000"/>
          <w:szCs w:val="21"/>
        </w:rPr>
        <w:t>金融市场发生重大变化导致理财产品投资比例暂时超出浮动区间且可能对理财产品收益产生重大影响的，乙方</w:t>
      </w:r>
      <w:r>
        <w:rPr>
          <w:rFonts w:ascii="微软简仿宋" w:eastAsia="微软简仿宋" w:hAnsi="微软简仿宋" w:cs="微软简仿宋"/>
          <w:color w:val="000000"/>
          <w:szCs w:val="21"/>
        </w:rPr>
        <w:t>将</w:t>
      </w:r>
      <w:r>
        <w:rPr>
          <w:rFonts w:ascii="微软简仿宋" w:eastAsia="微软简仿宋" w:hAnsi="微软简仿宋" w:cs="微软简仿宋" w:hint="eastAsia"/>
          <w:color w:val="000000"/>
          <w:szCs w:val="21"/>
        </w:rPr>
        <w:t>及时向投资者进行信息披露。</w:t>
      </w:r>
    </w:p>
    <w:p w14:paraId="0B0C2775"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乙方可能根据市场情况调整投资范围、投资资产种类或投资比例，并按照有关规定履行信息披露义务。超出理财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销售文件约定比例的，除高风险类型的理财产品超出比例范围投资较低风险资产外，乙方应当先取得甲方书面同意，并在全国银行业理财信息登记系统做好理财产品信息登记；甲方不接受的，</w:t>
      </w:r>
      <w:r>
        <w:rPr>
          <w:rFonts w:ascii="微软简仿宋" w:eastAsia="微软简仿宋" w:hAnsi="微软简仿宋" w:cs="微软简仿宋"/>
          <w:color w:val="000000"/>
          <w:szCs w:val="21"/>
        </w:rPr>
        <w:t>可</w:t>
      </w:r>
      <w:r>
        <w:rPr>
          <w:rFonts w:ascii="微软简仿宋" w:eastAsia="微软简仿宋" w:hAnsi="微软简仿宋" w:cs="微软简仿宋" w:hint="eastAsia"/>
          <w:color w:val="000000"/>
          <w:szCs w:val="21"/>
        </w:rPr>
        <w:t>按照销售文件约定提前赎回理财产品。</w:t>
      </w:r>
    </w:p>
    <w:p w14:paraId="6C5262B5" w14:textId="77777777" w:rsidR="0074532A" w:rsidRDefault="00000000">
      <w:pPr>
        <w:pStyle w:val="8b5c587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（二）投资范围</w:t>
      </w:r>
    </w:p>
    <w:p w14:paraId="2FA1A43A" w14:textId="77777777" w:rsidR="0074532A" w:rsidRDefault="00000000">
      <w:pPr>
        <w:pStyle w:val="8b5c587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具体</w:t>
      </w:r>
      <w:r>
        <w:rPr>
          <w:rFonts w:ascii="微软简仿宋" w:eastAsia="微软简仿宋" w:hAnsi="微软简仿宋" w:cs="微软简仿宋"/>
          <w:color w:val="000000"/>
          <w:szCs w:val="21"/>
        </w:rPr>
        <w:t>投资范围、投资比例</w:t>
      </w:r>
      <w:r>
        <w:rPr>
          <w:rFonts w:ascii="微软简仿宋" w:eastAsia="微软简仿宋" w:hAnsi="微软简仿宋" w:cs="微软简仿宋" w:hint="eastAsia"/>
          <w:color w:val="000000"/>
          <w:szCs w:val="21"/>
        </w:rPr>
        <w:t>详见</w:t>
      </w:r>
      <w:r>
        <w:rPr>
          <w:rFonts w:ascii="微软简仿宋" w:eastAsia="微软简仿宋" w:hAnsi="微软简仿宋" w:cs="微软简仿宋"/>
          <w:color w:val="000000"/>
          <w:szCs w:val="21"/>
        </w:rPr>
        <w:t>理财产品说明书。</w:t>
      </w:r>
    </w:p>
    <w:p w14:paraId="67262341" w14:textId="77777777" w:rsidR="0074532A" w:rsidRDefault="00000000">
      <w:pPr>
        <w:pStyle w:val="8b5c587a"/>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（三）</w:t>
      </w:r>
      <w:r>
        <w:rPr>
          <w:rFonts w:ascii="微软简仿宋" w:eastAsia="微软简仿宋"/>
          <w:color w:val="000000"/>
          <w:szCs w:val="21"/>
        </w:rPr>
        <w:t>投资合作机构</w:t>
      </w:r>
    </w:p>
    <w:p w14:paraId="3D235AD1"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甲方同意乙方根据法律法规及监管规定、依据理财产品投资管理需要选聘理财</w:t>
      </w:r>
      <w:r>
        <w:rPr>
          <w:rFonts w:ascii="微软简仿宋" w:eastAsia="微软简仿宋"/>
          <w:color w:val="000000"/>
          <w:szCs w:val="21"/>
        </w:rPr>
        <w:t>产品投资合作机构</w:t>
      </w:r>
      <w:r>
        <w:rPr>
          <w:rFonts w:ascii="微软简仿宋" w:eastAsia="微软简仿宋" w:hint="eastAsia"/>
          <w:color w:val="000000"/>
          <w:szCs w:val="21"/>
        </w:rPr>
        <w:t>。</w:t>
      </w:r>
    </w:p>
    <w:p w14:paraId="105FD47A" w14:textId="77777777" w:rsidR="0074532A" w:rsidRDefault="00000000">
      <w:pPr>
        <w:pStyle w:val="8b5c587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（四）投资限制</w:t>
      </w:r>
    </w:p>
    <w:p w14:paraId="476709E9"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14:paraId="56F41552"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理财产品不得直接或间接投资于乙方发行的其他理财产品，国务院银行业监督管理机构另有规定的除外。</w:t>
      </w:r>
    </w:p>
    <w:p w14:paraId="6CE2D748"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具体投资限制以法律法规规定、理财产品说明书约定为准。</w:t>
      </w:r>
    </w:p>
    <w:p w14:paraId="5569E5F5" w14:textId="77777777" w:rsidR="0074532A" w:rsidRDefault="00000000">
      <w:pPr>
        <w:pStyle w:val="8b5c587a"/>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九、费用</w:t>
      </w:r>
    </w:p>
    <w:p w14:paraId="5AA7CB22"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乙方依据销售（代理销售）协议书、理财产品说明书约定的费用项目、收费条件、费率标准、收费方式等要素收取相关费用。</w:t>
      </w:r>
    </w:p>
    <w:p w14:paraId="7228BD1A"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1FEB81E9" w14:textId="77777777" w:rsidR="0074532A" w:rsidRDefault="00000000">
      <w:pPr>
        <w:pStyle w:val="8b5c587a"/>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十、理财</w:t>
      </w:r>
      <w:r>
        <w:rPr>
          <w:rFonts w:ascii="微软简仿宋" w:eastAsia="微软简仿宋"/>
          <w:b/>
          <w:bCs/>
          <w:color w:val="000000"/>
          <w:szCs w:val="21"/>
        </w:rPr>
        <w:t>产品</w:t>
      </w:r>
      <w:r>
        <w:rPr>
          <w:rFonts w:ascii="微软简仿宋" w:eastAsia="微软简仿宋" w:hint="eastAsia"/>
          <w:b/>
          <w:bCs/>
          <w:color w:val="000000"/>
          <w:szCs w:val="21"/>
        </w:rPr>
        <w:t>信息披露</w:t>
      </w:r>
    </w:p>
    <w:p w14:paraId="28E39E0A"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14:paraId="3F32A9AB" w14:textId="77777777" w:rsidR="0074532A" w:rsidRDefault="00000000">
      <w:pPr>
        <w:pStyle w:val="8b5c587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投资者应定期通过上述相关渠道获知有关信息。如投资者未及时查询产品信息产生的责任和风险由投资者承担。</w:t>
      </w:r>
    </w:p>
    <w:p w14:paraId="15A3DC44"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投资者可依据乙方</w:t>
      </w:r>
      <w:r>
        <w:rPr>
          <w:rFonts w:ascii="微软简仿宋" w:eastAsia="微软简仿宋"/>
          <w:color w:val="000000"/>
          <w:szCs w:val="21"/>
        </w:rPr>
        <w:t>披露的</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登记编码在“中国理财网”查询理财产品信息。</w:t>
      </w:r>
    </w:p>
    <w:p w14:paraId="4A45D9B2" w14:textId="77777777" w:rsidR="0074532A" w:rsidRDefault="00000000">
      <w:pPr>
        <w:pStyle w:val="8b5c587a"/>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十一、个人</w:t>
      </w:r>
      <w:r>
        <w:rPr>
          <w:rFonts w:ascii="微软简仿宋" w:eastAsia="微软简仿宋"/>
          <w:b/>
          <w:bCs/>
          <w:color w:val="000000"/>
          <w:szCs w:val="21"/>
        </w:rPr>
        <w:t>信息</w:t>
      </w:r>
      <w:r>
        <w:rPr>
          <w:rFonts w:ascii="微软简仿宋" w:eastAsia="微软简仿宋" w:hint="eastAsia"/>
          <w:b/>
          <w:bCs/>
          <w:color w:val="000000"/>
          <w:szCs w:val="21"/>
        </w:rPr>
        <w:t>使用授权</w:t>
      </w:r>
    </w:p>
    <w:p w14:paraId="74BD55F5" w14:textId="77777777" w:rsidR="0074532A" w:rsidRDefault="00000000">
      <w:pPr>
        <w:pStyle w:val="8b5c587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1E977F1C" w14:textId="77777777" w:rsidR="0074532A" w:rsidRDefault="00000000">
      <w:pPr>
        <w:pStyle w:val="8b5c587a"/>
        <w:adjustRightInd w:val="0"/>
        <w:snapToGrid w:val="0"/>
        <w:spacing w:line="360" w:lineRule="auto"/>
        <w:ind w:firstLineChars="200" w:firstLine="400"/>
        <w:rPr>
          <w:rFonts w:ascii="微软简仿宋" w:eastAsia="微软简仿宋"/>
          <w:color w:val="000000"/>
          <w:szCs w:val="21"/>
        </w:rPr>
      </w:pPr>
      <w:r>
        <w:rPr>
          <w:rFonts w:ascii="微软简仿宋" w:eastAsia="微软简仿宋" w:hAnsi="Times New Roman"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如下甲方个人信息（当</w:t>
      </w:r>
      <w:r>
        <w:rPr>
          <w:rFonts w:ascii="微软简仿宋" w:eastAsia="微软简仿宋"/>
          <w:b/>
          <w:bCs/>
          <w:color w:val="000000"/>
          <w:szCs w:val="21"/>
        </w:rPr>
        <w:t>甲方为机构投资者时，</w:t>
      </w:r>
      <w:r>
        <w:rPr>
          <w:rFonts w:ascii="微软简仿宋" w:eastAsia="微软简仿宋" w:hint="eastAsia"/>
          <w:b/>
          <w:bCs/>
          <w:color w:val="000000"/>
          <w:szCs w:val="21"/>
        </w:rPr>
        <w:t>为甲方</w:t>
      </w:r>
      <w:r>
        <w:rPr>
          <w:rFonts w:ascii="微软简仿宋" w:eastAsia="微软简仿宋"/>
          <w:b/>
          <w:bCs/>
          <w:color w:val="000000"/>
          <w:szCs w:val="21"/>
        </w:rPr>
        <w:t>经办人、</w:t>
      </w:r>
      <w:r>
        <w:rPr>
          <w:rFonts w:ascii="微软简仿宋" w:eastAsia="微软简仿宋" w:hint="eastAsia"/>
          <w:b/>
          <w:bCs/>
          <w:color w:val="000000"/>
          <w:szCs w:val="21"/>
        </w:rPr>
        <w:t>法定代表人</w:t>
      </w:r>
      <w:r>
        <w:rPr>
          <w:rFonts w:ascii="微软简仿宋" w:eastAsia="微软简仿宋"/>
          <w:b/>
          <w:bCs/>
          <w:color w:val="000000"/>
          <w:szCs w:val="21"/>
        </w:rPr>
        <w:t>、实</w:t>
      </w:r>
      <w:r>
        <w:rPr>
          <w:rFonts w:ascii="微软简仿宋" w:eastAsia="微软简仿宋"/>
          <w:b/>
          <w:bCs/>
          <w:color w:val="000000"/>
          <w:szCs w:val="21"/>
        </w:rPr>
        <w:lastRenderedPageBreak/>
        <w:t>际控制人、</w:t>
      </w:r>
      <w:r>
        <w:rPr>
          <w:rFonts w:ascii="微软简仿宋" w:eastAsia="微软简仿宋" w:hint="eastAsia"/>
          <w:b/>
          <w:bCs/>
          <w:color w:val="000000"/>
          <w:szCs w:val="21"/>
        </w:rPr>
        <w:t>实际</w:t>
      </w:r>
      <w:r>
        <w:rPr>
          <w:rFonts w:ascii="微软简仿宋" w:eastAsia="微软简仿宋"/>
          <w:b/>
          <w:bCs/>
          <w:color w:val="000000"/>
          <w:szCs w:val="21"/>
        </w:rPr>
        <w:t>受益人的个人信息</w:t>
      </w:r>
      <w:r>
        <w:rPr>
          <w:rFonts w:ascii="微软简仿宋" w:eastAsia="微软简仿宋" w:hint="eastAsia"/>
          <w:b/>
          <w:bCs/>
          <w:color w:val="000000"/>
          <w:szCs w:val="21"/>
        </w:rPr>
        <w:t>，</w:t>
      </w:r>
      <w:r>
        <w:rPr>
          <w:rFonts w:ascii="微软简仿宋" w:eastAsia="微软简仿宋"/>
          <w:b/>
          <w:bCs/>
          <w:color w:val="000000"/>
          <w:szCs w:val="21"/>
        </w:rPr>
        <w:t>下同</w:t>
      </w:r>
      <w:r>
        <w:rPr>
          <w:rFonts w:ascii="微软简仿宋" w:eastAsia="微软简仿宋" w:hAnsi="Times New Roman" w:hint="eastAsia"/>
          <w:b/>
          <w:bCs/>
          <w:color w:val="000000"/>
          <w:szCs w:val="21"/>
        </w:rPr>
        <w:t xml:space="preserve"> </w:t>
      </w:r>
      <w:r>
        <w:rPr>
          <w:rFonts w:ascii="微软简仿宋" w:eastAsia="微软简仿宋" w:hint="eastAsia"/>
          <w:b/>
          <w:bCs/>
          <w:color w:val="000000"/>
          <w:szCs w:val="21"/>
        </w:rPr>
        <w:t>），包括</w:t>
      </w:r>
      <w:r>
        <w:rPr>
          <w:rFonts w:ascii="微软简仿宋" w:eastAsia="微软简仿宋" w:hint="eastAsia"/>
          <w:color w:val="000000"/>
          <w:szCs w:val="21"/>
        </w:rPr>
        <w:t>：</w:t>
      </w:r>
    </w:p>
    <w:p w14:paraId="34F40640" w14:textId="77777777" w:rsidR="0074532A" w:rsidRDefault="00000000">
      <w:pPr>
        <w:pStyle w:val="8b5c587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10A09E1E" w14:textId="77777777" w:rsidR="0074532A" w:rsidRDefault="00000000">
      <w:pPr>
        <w:pStyle w:val="8b5c587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7CDEA8B5" w14:textId="77777777" w:rsidR="0074532A" w:rsidRDefault="00000000">
      <w:pPr>
        <w:pStyle w:val="8b5c587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04FB105C" w14:textId="77777777" w:rsidR="0074532A" w:rsidRDefault="00000000">
      <w:pPr>
        <w:pStyle w:val="8b5c587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2EAF3C6A" w14:textId="77777777" w:rsidR="0074532A" w:rsidRDefault="00000000">
      <w:pPr>
        <w:pStyle w:val="8b5c587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13AD81AE" w14:textId="77777777" w:rsidR="0074532A" w:rsidRDefault="00000000">
      <w:pPr>
        <w:pStyle w:val="8b5c587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0254BB85" w14:textId="77777777" w:rsidR="0074532A" w:rsidRDefault="00000000">
      <w:pPr>
        <w:pStyle w:val="8b5c587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07AA7F7D" w14:textId="77777777" w:rsidR="0074532A" w:rsidRDefault="00000000">
      <w:pPr>
        <w:pStyle w:val="8b5c587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14:paraId="32E98B4C" w14:textId="77777777" w:rsidR="0074532A" w:rsidRDefault="00000000">
      <w:pPr>
        <w:pStyle w:val="8b5c587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4491A583" w14:textId="77777777" w:rsidR="0074532A" w:rsidRDefault="00000000">
      <w:pPr>
        <w:pStyle w:val="8b5c587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2287650D" w14:textId="77777777" w:rsidR="0074532A" w:rsidRDefault="00000000">
      <w:pPr>
        <w:pStyle w:val="8b5c587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3F3C6669"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0B3196F3"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0878A2BA"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170760C3"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1117CC3E"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5903313A"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6A845B94"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72BA30FA"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6BF5DC75" w14:textId="77777777" w:rsidR="0074532A" w:rsidRDefault="00000000">
      <w:pPr>
        <w:pStyle w:val="8b5c587a"/>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Ansi="Times New Roman"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5217553C" w14:textId="77777777" w:rsidR="0074532A" w:rsidRDefault="00000000">
      <w:pPr>
        <w:pStyle w:val="8b5c587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42DCBD1" w14:textId="77777777" w:rsidR="0074532A" w:rsidRDefault="00000000">
      <w:pPr>
        <w:pStyle w:val="8b5c587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4BF0F5C7" w14:textId="77777777" w:rsidR="0074532A" w:rsidRDefault="00000000">
      <w:pPr>
        <w:pStyle w:val="8b5c587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7611BFDC" w14:textId="77777777" w:rsidR="0074532A" w:rsidRDefault="00000000">
      <w:pPr>
        <w:pStyle w:val="8b5c587a"/>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Times New Roman"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Ansi="Times New Roman"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int="eastAsia"/>
          <w:b/>
          <w:bCs/>
          <w:color w:val="000000"/>
          <w:szCs w:val="21"/>
        </w:rPr>
        <w:t>规定的除外。</w:t>
      </w:r>
    </w:p>
    <w:p w14:paraId="21FA62B2" w14:textId="77777777" w:rsidR="0074532A" w:rsidRDefault="00000000">
      <w:pPr>
        <w:pStyle w:val="8b5c587a"/>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1DA8FF3D" w14:textId="77777777" w:rsidR="0074532A" w:rsidRDefault="00000000">
      <w:pPr>
        <w:pStyle w:val="8b5c587a"/>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77547FF4" w14:textId="77777777" w:rsidR="0074532A" w:rsidRDefault="00000000">
      <w:pPr>
        <w:pStyle w:val="8b5c587a"/>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color w:val="000000"/>
          <w:szCs w:val="21"/>
        </w:rPr>
        <w:t>4</w:t>
      </w:r>
      <w:r>
        <w:rPr>
          <w:rFonts w:ascii="微软简仿宋" w:eastAsia="微软简仿宋" w:hint="eastAsia"/>
          <w:color w:val="000000"/>
          <w:szCs w:val="21"/>
        </w:rPr>
        <w:t>．</w:t>
      </w: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7FBDA7B3" w14:textId="77777777" w:rsidR="0074532A" w:rsidRDefault="00000000">
      <w:pPr>
        <w:pStyle w:val="8b5c587a"/>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十二、免责条款</w:t>
      </w:r>
    </w:p>
    <w:p w14:paraId="29D78C2B" w14:textId="77777777" w:rsidR="0074532A" w:rsidRDefault="00000000">
      <w:pPr>
        <w:pStyle w:val="8b5c587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w:t>
      </w:r>
      <w:r>
        <w:rPr>
          <w:rFonts w:ascii="微软简仿宋" w:eastAsia="微软简仿宋" w:hint="eastAsia"/>
          <w:b/>
          <w:bCs/>
          <w:color w:val="000000"/>
          <w:szCs w:val="21"/>
        </w:rPr>
        <w:t>．</w:t>
      </w:r>
      <w:r>
        <w:rPr>
          <w:rFonts w:ascii="微软简仿宋" w:eastAsia="微软简仿宋" w:hint="eastAsia"/>
          <w:b/>
          <w:color w:val="000000"/>
          <w:szCs w:val="21"/>
        </w:rPr>
        <w:t>因不可抗力、非乙方原因发生的计算机系统故障、网络故障、通讯故障、电力故障</w:t>
      </w:r>
      <w:r>
        <w:rPr>
          <w:rFonts w:ascii="微软简仿宋" w:eastAsia="微软简仿宋" w:hint="eastAsia"/>
          <w:b/>
          <w:color w:val="000000"/>
          <w:szCs w:val="21"/>
        </w:rPr>
        <w:lastRenderedPageBreak/>
        <w:t>等，导致的交易中断、延误等风险或给甲方产生的损失，乙方不承担责任。</w:t>
      </w:r>
    </w:p>
    <w:p w14:paraId="4D291720" w14:textId="77777777" w:rsidR="0074532A" w:rsidRDefault="00000000">
      <w:pPr>
        <w:pStyle w:val="8b5c587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2</w:t>
      </w:r>
      <w:r>
        <w:rPr>
          <w:rFonts w:ascii="微软简仿宋" w:eastAsia="微软简仿宋" w:hint="eastAsia"/>
          <w:b/>
          <w:bCs/>
          <w:color w:val="000000"/>
          <w:szCs w:val="21"/>
        </w:rPr>
        <w:t>．</w:t>
      </w:r>
      <w:r>
        <w:rPr>
          <w:rFonts w:ascii="微软简仿宋" w:eastAsia="微软简仿宋" w:hint="eastAsia"/>
          <w:b/>
          <w:color w:val="000000"/>
          <w:szCs w:val="21"/>
        </w:rPr>
        <w:t>由于国家的有关法律法规、监管规定的改变而导致甲方承担的风险，乙方不承担责任。</w:t>
      </w:r>
    </w:p>
    <w:p w14:paraId="3C6907BC" w14:textId="77777777" w:rsidR="0074532A" w:rsidRDefault="00000000">
      <w:pPr>
        <w:pStyle w:val="8b5c587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3</w:t>
      </w:r>
      <w:r>
        <w:rPr>
          <w:rFonts w:ascii="微软简仿宋" w:eastAsia="微软简仿宋" w:hint="eastAsia"/>
          <w:b/>
          <w:bCs/>
          <w:color w:val="000000"/>
          <w:szCs w:val="21"/>
        </w:rPr>
        <w:t>．</w:t>
      </w:r>
      <w:r>
        <w:rPr>
          <w:rFonts w:ascii="微软简仿宋" w:eastAsia="微软简仿宋" w:hint="eastAsia"/>
          <w:b/>
          <w:color w:val="000000"/>
          <w:szCs w:val="21"/>
        </w:rPr>
        <w:t>由于甲方的原因，理财资金被有权机关冻结、扣划，乙方不承担责任。</w:t>
      </w:r>
    </w:p>
    <w:p w14:paraId="245A7A5C" w14:textId="77777777" w:rsidR="0074532A" w:rsidRDefault="00000000">
      <w:pPr>
        <w:pStyle w:val="8b5c587a"/>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十三、违约责任</w:t>
      </w:r>
    </w:p>
    <w:p w14:paraId="3E14E4B4"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甲方违反本协议所作声明或保证的，应承担相应违约责任。乙方对由此导致的甲方损失不承担责任，并有权单方终止双方的理财业务关系。</w:t>
      </w:r>
    </w:p>
    <w:p w14:paraId="42969998"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因甲方违反协议约定给乙方或理财产品其他投资者造成损失的，甲方应承担相应的赔偿责任。</w:t>
      </w:r>
    </w:p>
    <w:p w14:paraId="268F2BA5" w14:textId="77777777" w:rsidR="0074532A" w:rsidRDefault="00000000">
      <w:pPr>
        <w:pStyle w:val="8b5c587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甲方更换资金账户时，应及时通知乙方或代销机构并办理变更手续。甲方认购或申购理财产品时所登记的通讯方式及其他基本信息发生变更时，应及时通知乙方或代销机构。</w:t>
      </w:r>
      <w:r>
        <w:rPr>
          <w:rFonts w:ascii="微软简仿宋" w:eastAsia="微软简仿宋" w:hint="eastAsia"/>
          <w:b/>
          <w:bCs/>
          <w:color w:val="000000"/>
          <w:szCs w:val="21"/>
        </w:rPr>
        <w:t>乙方提示甲方注意：因甲方留存信息有误或未及时通知理财产品销售机构变更信息导致的不利后果由甲方承担。</w:t>
      </w:r>
    </w:p>
    <w:p w14:paraId="5D8A2119"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因乙方违反本协议及</w:t>
      </w:r>
      <w:r>
        <w:rPr>
          <w:rFonts w:ascii="微软简仿宋" w:eastAsia="微软简仿宋"/>
          <w:color w:val="000000"/>
          <w:szCs w:val="21"/>
        </w:rPr>
        <w:t>理财产品销售文件</w:t>
      </w:r>
      <w:r>
        <w:rPr>
          <w:rFonts w:ascii="微软简仿宋" w:eastAsia="微软简仿宋" w:hint="eastAsia"/>
          <w:color w:val="000000"/>
          <w:szCs w:val="21"/>
        </w:rPr>
        <w:t>的约定给甲方造成损失的，乙方应承担相应赔偿责任。</w:t>
      </w:r>
    </w:p>
    <w:p w14:paraId="172492DA"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14:paraId="712275B5"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14:paraId="520A89A7" w14:textId="77777777" w:rsidR="0074532A" w:rsidRDefault="00000000">
      <w:pPr>
        <w:pStyle w:val="8b5c587a"/>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十四、争议的处理</w:t>
      </w:r>
    </w:p>
    <w:p w14:paraId="794FB0E5"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当事人发生纠纷的，双方应首先本着诚实信用原则通过协商解决。协商不成的，任何一方均可向被告所在地有管辖权的人民法院提起诉讼。</w:t>
      </w:r>
    </w:p>
    <w:p w14:paraId="01422A3F" w14:textId="77777777" w:rsidR="0074532A" w:rsidRDefault="00000000">
      <w:pPr>
        <w:pStyle w:val="8b5c587a"/>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十五、销售文件留存</w:t>
      </w:r>
    </w:p>
    <w:p w14:paraId="625B5979" w14:textId="77777777" w:rsidR="0074532A" w:rsidRDefault="00000000">
      <w:pPr>
        <w:pStyle w:val="8b5c587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本协议经甲方签署（包括线下签约和电子渠道签约）后，甲方可向</w:t>
      </w:r>
      <w:r>
        <w:rPr>
          <w:rFonts w:ascii="微软简仿宋" w:eastAsia="微软简仿宋"/>
          <w:b/>
          <w:bCs/>
          <w:color w:val="000000"/>
          <w:szCs w:val="21"/>
        </w:rPr>
        <w:t>理财产品销售机构索</w:t>
      </w:r>
      <w:r>
        <w:rPr>
          <w:rFonts w:ascii="微软简仿宋" w:eastAsia="微软简仿宋"/>
          <w:b/>
          <w:bCs/>
          <w:color w:val="000000"/>
          <w:szCs w:val="21"/>
        </w:rPr>
        <w:lastRenderedPageBreak/>
        <w:t>取</w:t>
      </w:r>
      <w:r>
        <w:rPr>
          <w:rFonts w:ascii="微软简仿宋" w:eastAsia="微软简仿宋" w:hint="eastAsia"/>
          <w:b/>
          <w:bCs/>
          <w:color w:val="000000"/>
          <w:szCs w:val="21"/>
        </w:rPr>
        <w:t>留存。甲方未留存</w:t>
      </w:r>
      <w:r>
        <w:rPr>
          <w:rFonts w:ascii="微软简仿宋" w:eastAsia="微软简仿宋"/>
          <w:b/>
          <w:bCs/>
          <w:color w:val="000000"/>
          <w:szCs w:val="21"/>
        </w:rPr>
        <w:t>的</w:t>
      </w:r>
      <w:r>
        <w:rPr>
          <w:rFonts w:ascii="微软简仿宋" w:eastAsia="微软简仿宋" w:hint="eastAsia"/>
          <w:b/>
          <w:bCs/>
          <w:color w:val="000000"/>
          <w:szCs w:val="21"/>
        </w:rPr>
        <w:t>，视为甲方自动放弃留存相关文件的权利，并自行承担由此可能导致的不利影响或后果。</w:t>
      </w:r>
    </w:p>
    <w:p w14:paraId="658465B3" w14:textId="77777777" w:rsidR="0074532A" w:rsidRDefault="00000000">
      <w:pPr>
        <w:pStyle w:val="8b5c587a"/>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十六、协议的生效</w:t>
      </w:r>
    </w:p>
    <w:p w14:paraId="233E7B2A" w14:textId="77777777" w:rsidR="0074532A" w:rsidRDefault="00000000">
      <w:pPr>
        <w:pStyle w:val="8b5c587a"/>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（一）协议生效</w:t>
      </w:r>
    </w:p>
    <w:p w14:paraId="2F07CCC1" w14:textId="77777777" w:rsidR="0074532A" w:rsidRDefault="00000000">
      <w:pPr>
        <w:pStyle w:val="8b5c587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甲方通过销售机构网点柜面渠道签署本协议的，经甲方签字或</w:t>
      </w:r>
      <w:r>
        <w:rPr>
          <w:rFonts w:ascii="微软简仿宋" w:eastAsia="微软简仿宋"/>
          <w:b/>
          <w:bCs/>
          <w:color w:val="000000"/>
          <w:szCs w:val="21"/>
        </w:rPr>
        <w:t>加盖有效印章</w:t>
      </w:r>
      <w:r>
        <w:rPr>
          <w:rFonts w:ascii="微软简仿宋" w:eastAsia="微软简仿宋" w:hint="eastAsia"/>
          <w:b/>
          <w:bCs/>
          <w:color w:val="000000"/>
          <w:szCs w:val="21"/>
        </w:rPr>
        <w:t>后生效。</w:t>
      </w:r>
    </w:p>
    <w:p w14:paraId="5946E16D" w14:textId="77777777" w:rsidR="0074532A" w:rsidRDefault="00000000">
      <w:pPr>
        <w:pStyle w:val="8b5c587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14:paraId="0F430039" w14:textId="77777777" w:rsidR="0074532A" w:rsidRDefault="00000000">
      <w:pPr>
        <w:pStyle w:val="8b5c587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186C3438"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（二）协议的终止</w:t>
      </w:r>
    </w:p>
    <w:p w14:paraId="0A1C13F3" w14:textId="77777777" w:rsidR="0074532A" w:rsidRDefault="00000000">
      <w:pPr>
        <w:pStyle w:val="8b5c587a"/>
        <w:tabs>
          <w:tab w:val="left" w:pos="312"/>
        </w:tabs>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除按产品说明书约定甲方或乙方享有的提前终止权外，甲方有违约行为或交易资金被国家有权机关采取保全措施时，乙方有权提前终止本协议。</w:t>
      </w:r>
    </w:p>
    <w:p w14:paraId="72360F51" w14:textId="77777777" w:rsidR="0074532A" w:rsidRDefault="00000000">
      <w:pPr>
        <w:pStyle w:val="8b5c587a"/>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2</w:t>
      </w:r>
      <w:r>
        <w:rPr>
          <w:rFonts w:ascii="微软简仿宋" w:eastAsia="微软简仿宋" w:hint="eastAsia"/>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14:paraId="1EF67F8D" w14:textId="77777777" w:rsidR="0074532A" w:rsidRDefault="00000000">
      <w:pPr>
        <w:pStyle w:val="8b5c587a"/>
        <w:adjustRightInd w:val="0"/>
        <w:snapToGrid w:val="0"/>
        <w:spacing w:line="360" w:lineRule="auto"/>
        <w:ind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本协议及产品说明书项下各方权利义务履行完毕之日，本协议自动终止。</w:t>
      </w:r>
    </w:p>
    <w:p w14:paraId="71881811" w14:textId="77777777" w:rsidR="0074532A" w:rsidRDefault="0074532A">
      <w:pPr>
        <w:pStyle w:val="8b5c587a"/>
        <w:adjustRightInd w:val="0"/>
        <w:snapToGrid w:val="0"/>
        <w:spacing w:line="360" w:lineRule="auto"/>
        <w:ind w:firstLineChars="200" w:firstLine="420"/>
        <w:rPr>
          <w:rFonts w:ascii="微软简仿宋" w:eastAsia="微软简仿宋"/>
          <w:color w:val="000000"/>
          <w:szCs w:val="21"/>
        </w:rPr>
      </w:pPr>
    </w:p>
    <w:p w14:paraId="0D1027D5" w14:textId="77777777" w:rsidR="0074532A" w:rsidRDefault="00000000">
      <w:pPr>
        <w:pStyle w:val="8b5c587a"/>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14:paraId="3FD4E055" w14:textId="77777777" w:rsidR="0074532A" w:rsidRDefault="0074532A">
      <w:pPr>
        <w:pStyle w:val="8b5c587a"/>
        <w:adjustRightInd w:val="0"/>
        <w:snapToGrid w:val="0"/>
        <w:spacing w:line="360" w:lineRule="auto"/>
        <w:ind w:firstLineChars="200" w:firstLine="420"/>
        <w:rPr>
          <w:rFonts w:ascii="微软简仿宋" w:eastAsia="微软简仿宋"/>
          <w:b/>
          <w:bCs/>
          <w:color w:val="000000"/>
          <w:szCs w:val="21"/>
        </w:rPr>
      </w:pPr>
    </w:p>
    <w:p w14:paraId="64AF016E" w14:textId="77777777" w:rsidR="0074532A" w:rsidRDefault="0074532A">
      <w:pPr>
        <w:pStyle w:val="8b5c587a"/>
        <w:adjustRightInd w:val="0"/>
        <w:snapToGrid w:val="0"/>
        <w:spacing w:line="360" w:lineRule="auto"/>
        <w:ind w:firstLineChars="200" w:firstLine="420"/>
        <w:rPr>
          <w:rFonts w:ascii="微软简仿宋" w:eastAsia="微软简仿宋"/>
          <w:b/>
          <w:bCs/>
          <w:color w:val="000000"/>
          <w:szCs w:val="21"/>
        </w:rPr>
      </w:pPr>
    </w:p>
    <w:p w14:paraId="28D6D006" w14:textId="77777777" w:rsidR="0074532A" w:rsidRDefault="0074532A">
      <w:pPr>
        <w:pStyle w:val="8b5c587a"/>
        <w:adjustRightInd w:val="0"/>
        <w:snapToGrid w:val="0"/>
        <w:spacing w:line="360" w:lineRule="auto"/>
        <w:ind w:firstLineChars="200" w:firstLine="420"/>
      </w:pPr>
    </w:p>
    <w:p w14:paraId="53F741B5" w14:textId="77777777" w:rsidR="0074532A" w:rsidRDefault="00000000">
      <w:pPr>
        <w:pStyle w:val="8b5c587a"/>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4FA09A30" w14:textId="77777777" w:rsidR="0074532A" w:rsidRDefault="0074532A">
      <w:pPr>
        <w:pStyle w:val="8b5c587a"/>
        <w:adjustRightInd w:val="0"/>
        <w:snapToGrid w:val="0"/>
        <w:spacing w:line="360" w:lineRule="auto"/>
        <w:ind w:firstLineChars="200" w:firstLine="420"/>
        <w:rPr>
          <w:rFonts w:ascii="微软简仿宋" w:eastAsia="微软简仿宋"/>
          <w:color w:val="000000"/>
          <w:szCs w:val="21"/>
        </w:rPr>
      </w:pPr>
    </w:p>
    <w:p w14:paraId="5F4810AE" w14:textId="77777777" w:rsidR="0074532A" w:rsidRDefault="00000000">
      <w:pPr>
        <w:pStyle w:val="8b5c587a"/>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（或）法人或其他组织（盖章或线上确认同意）</w:t>
      </w:r>
    </w:p>
    <w:p w14:paraId="6AB4DCF8" w14:textId="77777777" w:rsidR="0074532A" w:rsidRDefault="00000000">
      <w:pPr>
        <w:pStyle w:val="8b5c587a"/>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 xml:space="preserve">法定代表人或授权代表（签章或线上确认同意）                         </w:t>
      </w:r>
    </w:p>
    <w:p w14:paraId="378DF64D" w14:textId="77777777" w:rsidR="00032003" w:rsidRDefault="00000000">
      <w:pPr>
        <w:pStyle w:val="8b5c587a"/>
        <w:adjustRightInd w:val="0"/>
        <w:snapToGrid w:val="0"/>
        <w:spacing w:line="360" w:lineRule="auto"/>
        <w:ind w:firstLineChars="200" w:firstLine="420"/>
        <w:jc w:val="right"/>
      </w:pPr>
      <w:r>
        <w:rPr>
          <w:rFonts w:ascii="微软简仿宋" w:eastAsia="微软简仿宋" w:hint="eastAsia"/>
          <w:color w:val="000000"/>
          <w:szCs w:val="21"/>
        </w:rPr>
        <w:t>年    月      日</w:t>
      </w:r>
    </w:p>
    <w:p>
      <w:pPr>
        <w:pStyle w:val="8b5c587a"/>
        <w:pageBreakBefore w:val="true"/>
      </w:pPr>
    </w:p>
    <w:p w14:paraId="1A5B5AAC" w14:textId="77777777" w:rsidR="00584B3C" w:rsidRDefault="00000000">
      <w:pPr>
        <w:pStyle w:val="8f5969ae"/>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华夏理财有限责任公司理财产品销售协议书</w:t>
      </w:r>
    </w:p>
    <w:p w14:paraId="3DB22A2A" w14:textId="77777777" w:rsidR="00584B3C" w:rsidRDefault="00000000">
      <w:pPr>
        <w:pStyle w:val="8f5969ae"/>
        <w:spacing w:line="360" w:lineRule="auto"/>
        <w:ind w:firstLineChars="200" w:firstLine="600"/>
        <w:jc w:val="center"/>
        <w:rPr>
          <w:rFonts w:ascii="微软简标宋" w:eastAsia="微软简标宋"/>
          <w:bCs/>
          <w:sz w:val="30"/>
          <w:szCs w:val="30"/>
        </w:rPr>
      </w:pPr>
      <w:r>
        <w:rPr>
          <w:rFonts w:ascii="微软简标宋" w:eastAsia="微软简标宋" w:hint="eastAsia"/>
          <w:bCs/>
          <w:sz w:val="30"/>
          <w:szCs w:val="30"/>
        </w:rPr>
        <w:t>（适用于个人投资者）</w:t>
      </w:r>
    </w:p>
    <w:p w14:paraId="77085124" w14:textId="77777777" w:rsidR="00584B3C" w:rsidRDefault="00584B3C">
      <w:pPr>
        <w:pStyle w:val="8f5969ae"/>
        <w:spacing w:line="360" w:lineRule="auto"/>
        <w:ind w:firstLineChars="200" w:firstLine="600"/>
        <w:jc w:val="center"/>
        <w:rPr>
          <w:rFonts w:ascii="微软简标宋" w:eastAsia="微软简标宋"/>
          <w:bCs/>
          <w:sz w:val="30"/>
          <w:szCs w:val="30"/>
        </w:rPr>
      </w:pPr>
    </w:p>
    <w:p w14:paraId="151DC1A6" w14:textId="65495485" w:rsidR="00584B3C" w:rsidRDefault="00000000">
      <w:pPr>
        <w:pStyle w:val="8f5969ae"/>
        <w:adjustRightInd w:val="0"/>
        <w:snapToGrid w:val="0"/>
        <w:spacing w:line="360" w:lineRule="auto"/>
        <w:ind w:firstLineChars="200" w:firstLine="420"/>
        <w:jc w:val="left"/>
        <w:rPr>
          <w:rFonts w:ascii="微软简仿宋" w:eastAsia="微软简仿宋" w:hAnsi="宋体"/>
          <w:b/>
          <w:szCs w:val="21"/>
          <w:u w:val="single"/>
        </w:rPr>
      </w:pPr>
      <w:r>
        <w:rPr>
          <w:rFonts w:ascii="微软简仿宋" w:eastAsia="微软简仿宋" w:hAnsi="宋体" w:hint="eastAsia"/>
          <w:b/>
          <w:szCs w:val="21"/>
        </w:rPr>
        <w:t>本协议适用于</w:t>
      </w:r>
      <w:r>
        <w:rPr>
          <w:rFonts w:ascii="微软简仿宋" w:eastAsia="微软简仿宋" w:hAnsi="宋体" w:hint="eastAsia"/>
          <w:b/>
          <w:szCs w:val="21"/>
          <w:u w:val="single"/>
        </w:rPr>
        <w:t xml:space="preserve">  </w:t>
      </w:r>
      <w:r w:rsidR="00E601E6">
        <w:rPr>
          <w:rFonts w:ascii="微软简仿宋" w:eastAsia="微软简仿宋" w:hAnsi="宋体" w:hint="eastAsia"/>
          <w:b/>
          <w:szCs w:val="21"/>
          <w:u w:val="single"/>
        </w:rPr>
        <w:t>厦门银行</w:t>
      </w:r>
      <w:r>
        <w:rPr>
          <w:rFonts w:ascii="微软简仿宋" w:eastAsia="微软简仿宋" w:hAnsi="宋体" w:hint="eastAsia"/>
          <w:b/>
          <w:szCs w:val="21"/>
          <w:u w:val="single"/>
        </w:rPr>
        <w:t xml:space="preserve">  代理销售华夏理财有限责任公司发行的理财产品。</w:t>
      </w:r>
    </w:p>
    <w:p w14:paraId="319AC29D" w14:textId="77777777" w:rsidR="00584B3C" w:rsidRDefault="00584B3C">
      <w:pPr>
        <w:pStyle w:val="8f5969ae"/>
        <w:adjustRightInd w:val="0"/>
        <w:snapToGrid w:val="0"/>
        <w:spacing w:line="360" w:lineRule="auto"/>
        <w:ind w:firstLineChars="200" w:firstLine="420"/>
        <w:jc w:val="left"/>
        <w:rPr>
          <w:rFonts w:ascii="微软简仿宋" w:eastAsia="微软简仿宋" w:hAnsi="宋体"/>
          <w:b/>
          <w:szCs w:val="21"/>
          <w:u w:val="single"/>
        </w:rPr>
      </w:pPr>
    </w:p>
    <w:p w14:paraId="1928DB8D" w14:textId="77777777" w:rsidR="00584B3C" w:rsidRDefault="00000000">
      <w:pPr>
        <w:pStyle w:val="8f5969ae"/>
        <w:adjustRightInd w:val="0"/>
        <w:snapToGrid w:val="0"/>
        <w:spacing w:line="360" w:lineRule="auto"/>
        <w:ind w:firstLineChars="200" w:firstLine="420"/>
        <w:jc w:val="center"/>
        <w:rPr>
          <w:rFonts w:ascii="微软简仿宋" w:eastAsia="微软简仿宋" w:hAnsi="宋体"/>
          <w:b/>
          <w:szCs w:val="21"/>
        </w:rPr>
      </w:pPr>
      <w:r>
        <w:rPr>
          <w:rFonts w:ascii="微软简仿宋" w:eastAsia="微软简仿宋" w:hAnsi="宋体" w:hint="eastAsia"/>
          <w:b/>
          <w:szCs w:val="21"/>
        </w:rPr>
        <w:t>重要提示</w:t>
      </w:r>
    </w:p>
    <w:p w14:paraId="4F7B73E2" w14:textId="27446B2D" w:rsidR="00584B3C" w:rsidRDefault="00000000">
      <w:pPr>
        <w:pStyle w:val="8f5969ae"/>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客户：为了维护您的权益，请在签署本协议前，仔细阅读本协议各条款（特别是含有黑体文字的条款），充分了解华夏理财有限责任公司理财业务运作规则。如您有疑问或不明之处，请向代销机构或华夏理财有限责任公司咨询，或者咨询您的律师和有关专业人士。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sidR="003E0F24">
        <w:rPr>
          <w:rFonts w:ascii="微软简仿宋" w:eastAsia="微软简仿宋" w:hAnsi="宋体" w:hint="eastAsia"/>
          <w:b/>
          <w:szCs w:val="21"/>
          <w:u w:val="single"/>
        </w:rPr>
        <w:t>厦门银行</w:t>
      </w:r>
      <w:r>
        <w:rPr>
          <w:rFonts w:ascii="微软简仿宋" w:eastAsia="微软简仿宋" w:hint="eastAsia"/>
          <w:color w:val="000000"/>
          <w:szCs w:val="21"/>
          <w:u w:val="single"/>
        </w:rPr>
        <w:t xml:space="preserve">  </w:t>
      </w:r>
      <w:r>
        <w:rPr>
          <w:rFonts w:ascii="微软简仿宋" w:eastAsia="微软简仿宋" w:hAnsi="宋体" w:hint="eastAsia"/>
          <w:b/>
          <w:szCs w:val="21"/>
        </w:rPr>
        <w:t>代销机构客户服务热线。</w:t>
      </w:r>
    </w:p>
    <w:p w14:paraId="4E197FC4" w14:textId="77777777" w:rsidR="00584B3C" w:rsidRDefault="00000000">
      <w:pPr>
        <w:pStyle w:val="8f5969a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434753CD" w14:textId="77777777" w:rsidR="00584B3C" w:rsidRDefault="00000000">
      <w:pPr>
        <w:pStyle w:val="8f5969ae"/>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理财非存款、产品有风险、投资须谨慎。非保本浮动收益、净值型理财产品不保证本金和收益，投资者的本金可能会因市场变动而蒙受损失，投资者应充分理解产品的风险评级，充分认识投资风险，谨慎投资。</w:t>
      </w:r>
    </w:p>
    <w:p w14:paraId="2266B1E5" w14:textId="77777777" w:rsidR="00584B3C" w:rsidRDefault="00000000">
      <w:pPr>
        <w:pStyle w:val="8f5969ae"/>
        <w:adjustRightInd w:val="0"/>
        <w:snapToGrid w:val="0"/>
        <w:spacing w:line="360" w:lineRule="auto"/>
        <w:ind w:firstLineChars="200" w:firstLine="420"/>
        <w:rPr>
          <w:rFonts w:ascii="微软简标宋" w:eastAsia="微软简标宋"/>
          <w:b/>
          <w:sz w:val="32"/>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本协议书中的任何业绩比较基准</w:t>
      </w:r>
      <w:r>
        <w:rPr>
          <w:rFonts w:ascii="微软简仿宋" w:eastAsia="微软简仿宋"/>
          <w:b/>
          <w:color w:val="000000"/>
          <w:szCs w:val="21"/>
        </w:rPr>
        <w:t>、</w:t>
      </w:r>
      <w:r>
        <w:rPr>
          <w:rFonts w:ascii="微软简仿宋" w:eastAsia="微软简仿宋" w:hint="eastAsia"/>
          <w:b/>
          <w:color w:val="000000"/>
          <w:szCs w:val="21"/>
        </w:rPr>
        <w:t>测算收益或类似表述均属不具有法律效力的用语，不代表投资者可能获得的实际收益，亦不构成华夏理财有限责任公司和代销机构对本理财产品的任何收益承诺。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58C37089" w14:textId="77777777" w:rsidR="00584B3C" w:rsidRDefault="00000000">
      <w:pPr>
        <w:pStyle w:val="8f5969ae"/>
        <w:adjustRightInd w:val="0"/>
        <w:snapToGrid w:val="0"/>
        <w:spacing w:line="360" w:lineRule="auto"/>
        <w:ind w:firstLineChars="200" w:firstLine="420"/>
        <w:jc w:val="left"/>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与理财产品说明书、理财产品投资协议书、风险揭示书、投资者权益须知、代理销售协议书(如有)及理财产品代销机构提供的其他理财产品销售文件共同构成完整的不可分割的理财产品销售文件，具有同等法律效力。本协议与理财产品说明书不一致的，以理财产品说明书为准；本协议未及事项，以理财产品说明书、风险揭示书、投资协</w:t>
      </w:r>
      <w:r>
        <w:rPr>
          <w:rFonts w:ascii="微软简仿宋" w:eastAsia="微软简仿宋" w:hint="eastAsia"/>
          <w:b/>
          <w:color w:val="000000"/>
          <w:szCs w:val="21"/>
        </w:rPr>
        <w:lastRenderedPageBreak/>
        <w:t>议书等相关文件约定为准。</w:t>
      </w:r>
    </w:p>
    <w:p w14:paraId="5CC12982" w14:textId="77777777" w:rsidR="00584B3C" w:rsidRDefault="00584B3C">
      <w:pPr>
        <w:pStyle w:val="8f5969ae"/>
        <w:adjustRightInd w:val="0"/>
        <w:snapToGrid w:val="0"/>
        <w:spacing w:line="360" w:lineRule="auto"/>
        <w:ind w:firstLineChars="200" w:firstLine="420"/>
        <w:jc w:val="left"/>
        <w:rPr>
          <w:rFonts w:ascii="微软简仿宋" w:eastAsia="微软简仿宋"/>
          <w:b/>
          <w:color w:val="000000"/>
          <w:szCs w:val="21"/>
        </w:rPr>
      </w:pPr>
    </w:p>
    <w:p w14:paraId="79625616" w14:textId="3AB13A21" w:rsidR="00584B3C" w:rsidRDefault="00000000">
      <w:pPr>
        <w:pStyle w:val="8f5969ae"/>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本协议项下代销机构：</w:t>
      </w:r>
      <w:r w:rsidR="00D04A1C">
        <w:rPr>
          <w:rFonts w:ascii="微软简仿宋" w:eastAsia="微软简仿宋" w:hAnsi="宋体" w:hint="eastAsia"/>
          <w:b/>
          <w:szCs w:val="21"/>
          <w:u w:val="single"/>
        </w:rPr>
        <w:t>厦门银行</w:t>
      </w:r>
    </w:p>
    <w:p w14:paraId="4C8D7F7B" w14:textId="017276D9" w:rsidR="00584B3C" w:rsidRDefault="00000000">
      <w:pPr>
        <w:pStyle w:val="8f5969ae"/>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法定代表人：</w:t>
      </w:r>
      <w:r w:rsidR="00D04A1C">
        <w:rPr>
          <w:rFonts w:ascii="微软简仿宋" w:eastAsia="微软简仿宋" w:hAnsi="宋体" w:hint="eastAsia"/>
          <w:b/>
          <w:szCs w:val="21"/>
          <w:u w:val="single"/>
        </w:rPr>
        <w:t>姚志平</w:t>
      </w:r>
    </w:p>
    <w:p w14:paraId="6B606454" w14:textId="32B15ABB" w:rsidR="00584B3C" w:rsidRDefault="00000000">
      <w:pPr>
        <w:pStyle w:val="8f5969ae"/>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地址：</w:t>
      </w:r>
      <w:r w:rsidR="00D04A1C">
        <w:rPr>
          <w:rFonts w:ascii="微软简仿宋" w:eastAsia="微软简仿宋" w:hAnsi="宋体" w:hint="eastAsia"/>
          <w:b/>
          <w:szCs w:val="21"/>
          <w:u w:val="single"/>
        </w:rPr>
        <w:t>厦门市思明区湖滨北路101号商业银行大厦</w:t>
      </w:r>
    </w:p>
    <w:p w14:paraId="6BF5D1C4" w14:textId="4FF04951" w:rsidR="00584B3C" w:rsidRDefault="00000000">
      <w:pPr>
        <w:pStyle w:val="8f5969ae"/>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邮编：</w:t>
      </w:r>
      <w:r w:rsidR="00D04A1C">
        <w:rPr>
          <w:rFonts w:ascii="微软简仿宋" w:eastAsia="微软简仿宋" w:hAnsi="宋体" w:hint="eastAsia"/>
          <w:b/>
          <w:szCs w:val="21"/>
          <w:u w:val="single"/>
        </w:rPr>
        <w:t>361001</w:t>
      </w:r>
    </w:p>
    <w:p w14:paraId="507D31BB" w14:textId="6B57002C" w:rsidR="00584B3C" w:rsidRDefault="00000000">
      <w:pPr>
        <w:pStyle w:val="8f5969ae"/>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公司网址：</w:t>
      </w:r>
      <w:r w:rsidR="00D04A1C">
        <w:rPr>
          <w:rFonts w:ascii="微软简仿宋" w:eastAsia="微软简仿宋" w:hAnsi="宋体" w:hint="eastAsia"/>
          <w:b/>
          <w:szCs w:val="21"/>
          <w:u w:val="single"/>
        </w:rPr>
        <w:t>www.xmbankonline.com</w:t>
      </w:r>
    </w:p>
    <w:p w14:paraId="6DE9B191" w14:textId="70444A17" w:rsidR="00584B3C" w:rsidRDefault="00000000">
      <w:pPr>
        <w:pStyle w:val="8f5969ae"/>
        <w:adjustRightInd w:val="0"/>
        <w:snapToGrid w:val="0"/>
        <w:ind w:firstLineChars="200" w:firstLine="420"/>
        <w:jc w:val="left"/>
        <w:rPr>
          <w:rFonts w:ascii="微软简仿宋" w:eastAsia="微软简仿宋"/>
          <w:b/>
          <w:color w:val="000000"/>
          <w:szCs w:val="21"/>
        </w:rPr>
      </w:pPr>
      <w:r>
        <w:rPr>
          <w:rFonts w:ascii="微软简仿宋" w:eastAsia="微软简仿宋" w:hAnsi="宋体" w:hint="eastAsia"/>
          <w:szCs w:val="21"/>
        </w:rPr>
        <w:t>客服/联系电话：</w:t>
      </w:r>
      <w:r w:rsidR="00D04A1C">
        <w:rPr>
          <w:rFonts w:ascii="微软简仿宋" w:eastAsia="微软简仿宋" w:hAnsi="宋体" w:hint="eastAsia"/>
          <w:b/>
          <w:szCs w:val="21"/>
          <w:u w:val="single"/>
        </w:rPr>
        <w:t>400-858-8888</w:t>
      </w:r>
    </w:p>
    <w:p w14:paraId="394DF153" w14:textId="77777777" w:rsidR="00584B3C" w:rsidRDefault="00584B3C">
      <w:pPr>
        <w:pStyle w:val="8f5969ae"/>
        <w:adjustRightInd w:val="0"/>
        <w:snapToGrid w:val="0"/>
        <w:spacing w:line="360" w:lineRule="auto"/>
        <w:ind w:firstLineChars="200" w:firstLine="420"/>
        <w:jc w:val="left"/>
        <w:rPr>
          <w:rFonts w:ascii="微软简仿宋" w:eastAsia="微软简仿宋"/>
          <w:b/>
          <w:color w:val="000000"/>
          <w:szCs w:val="21"/>
        </w:rPr>
      </w:pPr>
    </w:p>
    <w:p w14:paraId="7E2FDB7C" w14:textId="77777777" w:rsidR="00584B3C" w:rsidRDefault="00000000">
      <w:pPr>
        <w:pStyle w:val="8f5969a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甲方（即购买理财产品的投资者）本着自主决策、自愿委托、风险自担的原则，购买乙方（华夏理财有限责任公司）发行的理财产品，为明确双方的权利义务，双方经平等协商签订本协议书。</w:t>
      </w:r>
      <w:r>
        <w:rPr>
          <w:rFonts w:ascii="微软简仿宋" w:eastAsia="微软简仿宋" w:hint="eastAsia"/>
          <w:b/>
          <w:bCs/>
          <w:color w:val="000000"/>
          <w:szCs w:val="21"/>
        </w:rPr>
        <w:t>本协议书适用于乙方委托理财产品代理销售机构（以下简称“代销机构”）代销的净值型理财产品。</w:t>
      </w:r>
      <w:r>
        <w:rPr>
          <w:rFonts w:ascii="微软简仿宋" w:eastAsia="微软简仿宋" w:hint="eastAsia"/>
          <w:color w:val="000000"/>
          <w:szCs w:val="21"/>
        </w:rPr>
        <w:t>本协议中提到的申购、预约申购、赎回、</w:t>
      </w:r>
      <w:r>
        <w:rPr>
          <w:rFonts w:ascii="微软简仿宋" w:eastAsia="微软简仿宋"/>
          <w:color w:val="000000"/>
          <w:szCs w:val="21"/>
        </w:rPr>
        <w:t>预约赎回</w:t>
      </w:r>
      <w:r>
        <w:rPr>
          <w:rFonts w:ascii="微软简仿宋" w:eastAsia="微软简仿宋" w:hint="eastAsia"/>
          <w:color w:val="000000"/>
          <w:szCs w:val="21"/>
        </w:rPr>
        <w:t>仅适用于开放式净值型理财产品，具体产品性质以产品说明书为准。</w:t>
      </w:r>
    </w:p>
    <w:p w14:paraId="0D041830" w14:textId="77777777" w:rsidR="00584B3C" w:rsidRDefault="00584B3C">
      <w:pPr>
        <w:pStyle w:val="8f5969ae"/>
        <w:adjustRightInd w:val="0"/>
        <w:snapToGrid w:val="0"/>
        <w:spacing w:line="360" w:lineRule="auto"/>
        <w:ind w:firstLineChars="200" w:firstLine="422"/>
        <w:rPr>
          <w:rFonts w:ascii="微软简仿宋"/>
          <w:b/>
          <w:bCs/>
          <w:color w:val="000000"/>
          <w:szCs w:val="21"/>
        </w:rPr>
      </w:pPr>
    </w:p>
    <w:p w14:paraId="7120B1E4" w14:textId="77777777" w:rsidR="00584B3C" w:rsidRDefault="00000000">
      <w:pPr>
        <w:pStyle w:val="8f5969a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甲方声明：</w:t>
      </w:r>
    </w:p>
    <w:p w14:paraId="0E556A79" w14:textId="77777777" w:rsidR="00584B3C" w:rsidRDefault="00000000">
      <w:pPr>
        <w:pStyle w:val="8f5969a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以本人合法持有的自有资金购买乙方发行的理财产品，甲方承诺投资理财产品使用的资金来源合法合规，并且系为合法之目的投资本理财产品，而非为洗钱等违法犯罪之目的，甲方将配合乙方、代销机构开展投资者身份识别及尽职调查等反洗钱活动，及时、真实、准确、完整提供身份信息及资金来源等信息。</w:t>
      </w:r>
    </w:p>
    <w:p w14:paraId="7DE25422" w14:textId="77777777" w:rsidR="00584B3C" w:rsidRDefault="00000000">
      <w:pPr>
        <w:pStyle w:val="8f5969a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甲方声明所提供的所有资料真实、完整、合法、有效，如有变更，甲方应通知代销机构并办理变更手续。若甲方未及时办理相关变更手续，由此导致的一切后果由甲方承担，乙方对此不承担任何责任。</w:t>
      </w:r>
    </w:p>
    <w:p w14:paraId="6EC294AF" w14:textId="77777777" w:rsidR="00584B3C" w:rsidRDefault="00000000">
      <w:pPr>
        <w:pStyle w:val="8f5969a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甲方声明已阅知投资者权益须知，接受并签署本协议书、产品说明书、风险揭示书、投资协议书。甲方的投资决策完全是甲方独立、自主、谨慎做出的。甲方已充分了解本协议</w:t>
      </w:r>
      <w:r>
        <w:rPr>
          <w:rFonts w:ascii="微软简仿宋" w:eastAsia="微软简仿宋" w:hint="eastAsia"/>
          <w:b/>
          <w:bCs/>
          <w:color w:val="000000"/>
          <w:szCs w:val="21"/>
        </w:rPr>
        <w:lastRenderedPageBreak/>
        <w:t>书相关内容，特别是甲方认购/预约</w:t>
      </w:r>
      <w:r>
        <w:rPr>
          <w:rFonts w:ascii="微软简仿宋" w:eastAsia="微软简仿宋"/>
          <w:b/>
          <w:bCs/>
          <w:color w:val="000000"/>
          <w:szCs w:val="21"/>
        </w:rPr>
        <w:t>认购/</w:t>
      </w:r>
      <w:r>
        <w:rPr>
          <w:rFonts w:ascii="微软简仿宋" w:eastAsia="微软简仿宋" w:hint="eastAsia"/>
          <w:b/>
          <w:bCs/>
          <w:color w:val="000000"/>
          <w:szCs w:val="21"/>
        </w:rPr>
        <w:t>申购/预约申购/赎回/预约</w:t>
      </w:r>
      <w:r>
        <w:rPr>
          <w:rFonts w:ascii="微软简仿宋" w:eastAsia="微软简仿宋"/>
          <w:b/>
          <w:bCs/>
          <w:color w:val="000000"/>
          <w:szCs w:val="21"/>
        </w:rPr>
        <w:t>赎回</w:t>
      </w:r>
      <w:r>
        <w:rPr>
          <w:rFonts w:ascii="微软简仿宋" w:eastAsia="微软简仿宋" w:hint="eastAsia"/>
          <w:b/>
          <w:bCs/>
          <w:color w:val="000000"/>
          <w:szCs w:val="21"/>
        </w:rPr>
        <w:t>条款、免责条款等的内容和含义。甲方已完全知晓并充分理解甲乙双方的权利、义务、责任和投资理财产品的风险，甲方自愿接受本协议书内容，自愿并能承担相关风险。</w:t>
      </w:r>
    </w:p>
    <w:p w14:paraId="39CEF2FD" w14:textId="77777777" w:rsidR="00584B3C" w:rsidRDefault="00000000">
      <w:pPr>
        <w:pStyle w:val="8f5969ae"/>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当甲方通过代销机构的网上银行、手机银行、APP等电子销售渠道购买理财产品时，甲方认可其在代销机构电子渠道点击确认同意的理财产品销售文件的合法有效性，认可电子签约与纸质签署具有同等效力。</w:t>
      </w:r>
    </w:p>
    <w:p w14:paraId="534C9FA9" w14:textId="77777777" w:rsidR="00584B3C" w:rsidRDefault="00000000">
      <w:pPr>
        <w:pStyle w:val="8f5969ae"/>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5</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同意代销机构记录（记录方式包括但不限于录音、录像、录屏等）甲方操作行为（包括但不限于购买、赎回、撤单、修改分红方式等业务），并确认以上记录在双方发生争议时可作为合法有效的证据使用。</w:t>
      </w:r>
    </w:p>
    <w:p w14:paraId="3D9608BC" w14:textId="77777777" w:rsidR="00584B3C" w:rsidRDefault="00584B3C">
      <w:pPr>
        <w:pStyle w:val="8f5969ae"/>
        <w:adjustRightInd w:val="0"/>
        <w:snapToGrid w:val="0"/>
        <w:spacing w:line="360" w:lineRule="auto"/>
        <w:ind w:firstLineChars="200" w:firstLine="420"/>
        <w:jc w:val="left"/>
        <w:rPr>
          <w:rFonts w:ascii="微软简仿宋" w:eastAsia="微软简仿宋"/>
          <w:b/>
          <w:bCs/>
          <w:color w:val="000000"/>
          <w:szCs w:val="21"/>
        </w:rPr>
      </w:pPr>
    </w:p>
    <w:p w14:paraId="3FD9F52E" w14:textId="77777777" w:rsidR="00584B3C" w:rsidRDefault="00584B3C">
      <w:pPr>
        <w:pStyle w:val="8f5969ae"/>
        <w:adjustRightInd w:val="0"/>
        <w:snapToGrid w:val="0"/>
        <w:spacing w:line="360" w:lineRule="auto"/>
        <w:ind w:firstLineChars="200" w:firstLine="420"/>
        <w:jc w:val="left"/>
        <w:rPr>
          <w:rFonts w:ascii="微软简仿宋" w:eastAsia="微软简仿宋"/>
          <w:b/>
          <w:bCs/>
          <w:color w:val="000000"/>
          <w:szCs w:val="21"/>
        </w:rPr>
      </w:pPr>
    </w:p>
    <w:p w14:paraId="279FBA3B" w14:textId="77777777" w:rsidR="00584B3C" w:rsidRDefault="00000000">
      <w:pPr>
        <w:pStyle w:val="8f5969ae"/>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一、名词释义</w:t>
      </w:r>
    </w:p>
    <w:p w14:paraId="35B83F14" w14:textId="77777777" w:rsidR="00584B3C" w:rsidRDefault="00000000">
      <w:pPr>
        <w:pStyle w:val="8f5969a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7858AD57" w14:textId="77777777" w:rsidR="00584B3C" w:rsidRDefault="00000000">
      <w:pPr>
        <w:pStyle w:val="8f5969a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7CFEE2F4" w14:textId="77777777" w:rsidR="00584B3C" w:rsidRDefault="00000000">
      <w:pPr>
        <w:pStyle w:val="8f5969a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5955B0B0" w14:textId="77777777" w:rsidR="00584B3C" w:rsidRDefault="00000000">
      <w:pPr>
        <w:pStyle w:val="8f5969ae"/>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int="eastAsia"/>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合格投资者：</w:t>
      </w:r>
      <w:r>
        <w:rPr>
          <w:rFonts w:ascii="微软简仿宋" w:eastAsia="微软简仿宋" w:hAnsi="Calibri" w:hint="eastAsia"/>
          <w:color w:val="000000"/>
          <w:szCs w:val="21"/>
        </w:rPr>
        <w:t>合格投资者是指具备相应风险识别能力和风险承受能力，投资于单只理财产品不低于一定金额且符合下列条件的自然人、法人或者依法成立的其他组织：</w:t>
      </w:r>
    </w:p>
    <w:p w14:paraId="47682821" w14:textId="77777777" w:rsidR="00584B3C" w:rsidRDefault="00000000">
      <w:pPr>
        <w:pStyle w:val="8f5969ae"/>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w:t>
      </w:r>
      <w:r>
        <w:rPr>
          <w:rFonts w:ascii="微软简仿宋" w:eastAsia="微软简仿宋" w:hAnsi="Calibri"/>
          <w:color w:val="000000"/>
          <w:szCs w:val="21"/>
        </w:rPr>
        <w:t>1</w:t>
      </w:r>
      <w:r>
        <w:rPr>
          <w:rFonts w:ascii="微软简仿宋" w:eastAsia="微软简仿宋" w:hAnsi="Calibri" w:hint="eastAsia"/>
          <w:color w:val="000000"/>
          <w:szCs w:val="21"/>
        </w:rPr>
        <w:t>）具有2年以上投资经历，且满足家庭金融净资产不低于300万元人民币，或者家庭金融资产不低于500万元人民币，或者近3年本人年均收入不低于40万元人民币；</w:t>
      </w:r>
    </w:p>
    <w:p w14:paraId="01D84BD0" w14:textId="77777777" w:rsidR="00584B3C" w:rsidRDefault="00000000">
      <w:pPr>
        <w:pStyle w:val="8f5969ae"/>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（2）最近1年末净资产不低于1000万元人民币的法人或者依法成立的其他组织；</w:t>
      </w:r>
    </w:p>
    <w:p w14:paraId="61E12B86" w14:textId="77777777" w:rsidR="00584B3C" w:rsidRDefault="00000000">
      <w:pPr>
        <w:pStyle w:val="8f5969ae"/>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Calibri" w:hint="eastAsia"/>
          <w:color w:val="000000"/>
          <w:szCs w:val="21"/>
        </w:rPr>
        <w:t>（3）国务院银行业监督管理机构规定的其他情形。</w:t>
      </w:r>
    </w:p>
    <w:p w14:paraId="164FA008" w14:textId="77777777" w:rsidR="00584B3C" w:rsidRDefault="00000000">
      <w:pPr>
        <w:pStyle w:val="8f5969ae"/>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5</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：指接受乙方委托销售其发行理财产品的代理销售机构，包括其他理财公</w:t>
      </w:r>
      <w:r>
        <w:rPr>
          <w:rFonts w:ascii="Cambria" w:eastAsia="微软简仿宋" w:hAnsi="Cambria" w:hint="eastAsia"/>
          <w:color w:val="000000"/>
          <w:szCs w:val="21"/>
        </w:rPr>
        <w:lastRenderedPageBreak/>
        <w:t>司，商业银行、农村合作银行、村镇银行、农村信用合作社等吸收公众存款的银行业金融机构，以及银保监会规定的其他机构。代销</w:t>
      </w:r>
      <w:r>
        <w:rPr>
          <w:rFonts w:ascii="Cambria" w:eastAsia="微软简仿宋" w:hAnsi="Cambria"/>
          <w:color w:val="000000"/>
          <w:szCs w:val="21"/>
        </w:rPr>
        <w:t>机构</w:t>
      </w:r>
      <w:r>
        <w:rPr>
          <w:rFonts w:ascii="Cambria" w:eastAsia="微软简仿宋" w:hAnsi="Cambria" w:hint="eastAsia"/>
          <w:color w:val="000000"/>
          <w:szCs w:val="21"/>
        </w:rPr>
        <w:t>信息将通过乙方、代销机构的官方渠道予以公告</w:t>
      </w:r>
      <w:r>
        <w:rPr>
          <w:rFonts w:ascii="Cambria" w:eastAsia="微软简仿宋" w:hAnsi="Cambria" w:hint="eastAsia"/>
          <w:color w:val="000000"/>
          <w:szCs w:val="21"/>
        </w:rPr>
        <w:t xml:space="preserve"> </w:t>
      </w:r>
      <w:r>
        <w:rPr>
          <w:rFonts w:ascii="Cambria" w:eastAsia="微软简仿宋" w:hAnsi="Cambria"/>
          <w:color w:val="000000"/>
          <w:szCs w:val="21"/>
        </w:rPr>
        <w:t>。</w:t>
      </w:r>
    </w:p>
    <w:p w14:paraId="07BB100D" w14:textId="77777777" w:rsidR="00584B3C" w:rsidRDefault="00000000">
      <w:pPr>
        <w:pStyle w:val="8f5969ae"/>
        <w:adjustRightInd w:val="0"/>
        <w:snapToGrid w:val="0"/>
        <w:spacing w:line="360" w:lineRule="auto"/>
        <w:ind w:firstLineChars="200" w:firstLine="420"/>
        <w:rPr>
          <w:rFonts w:ascii="微软简仿宋" w:eastAsia="微软简仿宋"/>
          <w:color w:val="000000"/>
          <w:szCs w:val="21"/>
        </w:rPr>
      </w:pPr>
      <w:r>
        <w:rPr>
          <w:rFonts w:ascii="Cambria" w:eastAsia="微软简仿宋" w:hAnsi="Cambria" w:hint="eastAsia"/>
          <w:color w:val="000000"/>
          <w:szCs w:val="21"/>
        </w:rPr>
        <w:t>6</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理</w:t>
      </w:r>
      <w:r>
        <w:rPr>
          <w:rFonts w:ascii="微软简仿宋" w:eastAsia="微软简仿宋" w:hint="eastAsia"/>
          <w:color w:val="000000"/>
          <w:szCs w:val="21"/>
        </w:rPr>
        <w:t>财产品宣传推介材料：指理财产品代销机构为宣传推介理财产品向投资者分发或者发布，使投资者可以获得的文字、图片、音频、视频以及其他形式的信息。</w:t>
      </w:r>
    </w:p>
    <w:p w14:paraId="2E637E97" w14:textId="77777777" w:rsidR="00584B3C" w:rsidRDefault="00000000">
      <w:pPr>
        <w:pStyle w:val="8f5969ae"/>
        <w:widowControl/>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理财产品销售文件：包括销售协议书（即本协议）、代理销售协议书（如有）、理财产品投资协议书、理财产品说明书、风险揭示书、投资者权益须知以及后续对</w:t>
      </w:r>
      <w:r>
        <w:rPr>
          <w:rFonts w:ascii="微软简仿宋" w:eastAsia="微软简仿宋"/>
          <w:color w:val="000000"/>
          <w:szCs w:val="21"/>
        </w:rPr>
        <w:t>上述文件的</w:t>
      </w:r>
      <w:r>
        <w:rPr>
          <w:rFonts w:ascii="微软简仿宋" w:eastAsia="微软简仿宋" w:hint="eastAsia"/>
          <w:color w:val="000000"/>
          <w:szCs w:val="21"/>
        </w:rPr>
        <w:t>有效修订及补充；代销机构提供的经投资者确认的交易</w:t>
      </w:r>
      <w:r>
        <w:rPr>
          <w:rFonts w:ascii="微软简仿宋" w:eastAsia="微软简仿宋" w:hint="eastAsia"/>
          <w:color w:val="000000"/>
          <w:szCs w:val="21"/>
          <w:lang w:bidi="ar"/>
        </w:rPr>
        <w:t>申请单（如有）及回单（如有）为理财产品销售文件的有效构成</w:t>
      </w:r>
      <w:r>
        <w:rPr>
          <w:rFonts w:ascii="微软简仿宋" w:eastAsia="微软简仿宋" w:hint="eastAsia"/>
          <w:color w:val="000000"/>
          <w:szCs w:val="21"/>
        </w:rPr>
        <w:t>。</w:t>
      </w:r>
    </w:p>
    <w:p w14:paraId="39FC45B7" w14:textId="77777777" w:rsidR="00584B3C" w:rsidRDefault="00000000">
      <w:pPr>
        <w:pStyle w:val="8f5969a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本协议：指《华夏理财有限责任公司理财产品销售协议书》以及其后续有效的修订与补充。</w:t>
      </w:r>
    </w:p>
    <w:p w14:paraId="1E0B55AC" w14:textId="77777777" w:rsidR="00584B3C" w:rsidRDefault="00000000">
      <w:pPr>
        <w:pStyle w:val="8f5969a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3E2794F" w14:textId="77777777" w:rsidR="00584B3C" w:rsidRDefault="00000000">
      <w:pPr>
        <w:pStyle w:val="8f5969a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约定信息披露途径：指理财产品说明书、销售协议书、代理销售协议书（如有）、</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12548CAA" w14:textId="77777777" w:rsidR="00584B3C" w:rsidRDefault="00000000">
      <w:pPr>
        <w:pStyle w:val="8f5969ae"/>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50A51BBD" w14:textId="77777777" w:rsidR="00584B3C" w:rsidRDefault="00000000">
      <w:pPr>
        <w:pStyle w:val="8f5969ae"/>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。具体开放日、交易时间以理财产品说明书、销售协议书、代理销售协议书（如有）约定为准。封闭式</w:t>
      </w:r>
      <w:r>
        <w:rPr>
          <w:rFonts w:ascii="微软简仿宋" w:eastAsia="微软简仿宋"/>
          <w:color w:val="000000"/>
          <w:szCs w:val="21"/>
        </w:rPr>
        <w:t>理财产品不设开放日。</w:t>
      </w:r>
    </w:p>
    <w:p w14:paraId="69261486" w14:textId="77777777" w:rsidR="00584B3C" w:rsidRDefault="00000000">
      <w:pPr>
        <w:pStyle w:val="8f5969ae"/>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认购：指</w:t>
      </w:r>
      <w:bookmarkStart w:id="0" w:name="_Hlk76310836"/>
      <w:r>
        <w:rPr>
          <w:rFonts w:ascii="微软简仿宋" w:eastAsia="微软简仿宋" w:hint="eastAsia"/>
          <w:color w:val="000000"/>
          <w:szCs w:val="21"/>
        </w:rPr>
        <w:t>投资者在</w:t>
      </w:r>
      <w:bookmarkEnd w:id="0"/>
      <w:r>
        <w:rPr>
          <w:rFonts w:ascii="微软简仿宋" w:eastAsia="微软简仿宋" w:hint="eastAsia"/>
          <w:color w:val="000000"/>
          <w:szCs w:val="21"/>
        </w:rPr>
        <w:t>发行/募集期内购买理财产品。</w:t>
      </w:r>
    </w:p>
    <w:p w14:paraId="74EE43F9" w14:textId="77777777" w:rsidR="00584B3C" w:rsidRDefault="00000000">
      <w:pPr>
        <w:pStyle w:val="8f5969ae"/>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申购：指投资者在理财产品成立后的开放日购买理财产品。</w:t>
      </w:r>
    </w:p>
    <w:p w14:paraId="73B2ABDA" w14:textId="77777777" w:rsidR="00584B3C" w:rsidRDefault="00000000">
      <w:pPr>
        <w:pStyle w:val="8f5969ae"/>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赎回：指投资者主动部分或全部退出所持有理财产品。</w:t>
      </w:r>
    </w:p>
    <w:p w14:paraId="2877C8E7" w14:textId="77777777" w:rsidR="00584B3C" w:rsidRDefault="00000000">
      <w:pPr>
        <w:pStyle w:val="8f5969a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预约认购：</w:t>
      </w:r>
      <w:r>
        <w:rPr>
          <w:rFonts w:ascii="微软简仿宋" w:eastAsia="微软简仿宋" w:hint="eastAsia"/>
          <w:szCs w:val="21"/>
        </w:rPr>
        <w:t>指理财产品发行起始日至发行终止日前，提前申请在产品发行终止日当天认购理财产品。</w:t>
      </w:r>
      <w:r>
        <w:rPr>
          <w:rFonts w:ascii="微软简仿宋" w:eastAsia="微软简仿宋"/>
          <w:color w:val="000000"/>
          <w:szCs w:val="21"/>
        </w:rPr>
        <w:t>预约认购申请</w:t>
      </w:r>
      <w:r>
        <w:rPr>
          <w:rFonts w:ascii="微软简仿宋" w:eastAsia="微软简仿宋" w:hint="eastAsia"/>
          <w:color w:val="000000"/>
          <w:szCs w:val="21"/>
        </w:rPr>
        <w:t>视同</w:t>
      </w:r>
      <w:r>
        <w:rPr>
          <w:rFonts w:ascii="微软简仿宋" w:eastAsia="微软简仿宋"/>
          <w:color w:val="000000"/>
          <w:szCs w:val="21"/>
        </w:rPr>
        <w:t>在</w:t>
      </w:r>
      <w:r>
        <w:rPr>
          <w:rFonts w:ascii="微软简仿宋" w:eastAsia="微软简仿宋" w:hint="eastAsia"/>
          <w:color w:val="000000"/>
          <w:szCs w:val="21"/>
        </w:rPr>
        <w:t>发行终止日当天</w:t>
      </w:r>
      <w:r>
        <w:rPr>
          <w:rFonts w:ascii="微软简仿宋" w:eastAsia="微软简仿宋"/>
          <w:color w:val="000000"/>
          <w:szCs w:val="21"/>
        </w:rPr>
        <w:t>的认购</w:t>
      </w:r>
      <w:r>
        <w:rPr>
          <w:rFonts w:ascii="微软简仿宋" w:eastAsia="微软简仿宋" w:hint="eastAsia"/>
          <w:color w:val="000000"/>
          <w:szCs w:val="21"/>
        </w:rPr>
        <w:t>申请。</w:t>
      </w:r>
      <w:r>
        <w:rPr>
          <w:rFonts w:ascii="微软简仿宋" w:eastAsia="微软简仿宋" w:hint="eastAsia"/>
          <w:b/>
          <w:bCs/>
          <w:color w:val="000000"/>
          <w:szCs w:val="21"/>
        </w:rPr>
        <w:t>代销机构另有约定的，以代销机构约定为准。</w:t>
      </w:r>
    </w:p>
    <w:p w14:paraId="1662FF64" w14:textId="77777777" w:rsidR="00584B3C" w:rsidRDefault="00000000">
      <w:pPr>
        <w:pStyle w:val="8f5969ae"/>
        <w:numPr>
          <w:ins w:id="1" w:author="Unknown"/>
        </w:num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lastRenderedPageBreak/>
        <w:t>17</w:t>
      </w:r>
      <w:r>
        <w:rPr>
          <w:rFonts w:ascii="微软简仿宋" w:eastAsia="微软简仿宋" w:hAnsi="微软简仿宋" w:cs="微软简仿宋" w:hint="eastAsia"/>
          <w:color w:val="000000"/>
          <w:szCs w:val="21"/>
        </w:rPr>
        <w:t>．</w:t>
      </w:r>
      <w:r>
        <w:rPr>
          <w:rFonts w:ascii="微软简仿宋" w:eastAsia="微软简仿宋"/>
          <w:color w:val="000000"/>
          <w:szCs w:val="21"/>
        </w:rPr>
        <w:t>预约</w:t>
      </w:r>
      <w:r>
        <w:rPr>
          <w:rFonts w:ascii="微软简仿宋" w:eastAsia="微软简仿宋" w:hint="eastAsia"/>
          <w:color w:val="000000"/>
          <w:szCs w:val="21"/>
        </w:rPr>
        <w:t>申购/预约</w:t>
      </w:r>
      <w:r>
        <w:rPr>
          <w:rFonts w:ascii="微软简仿宋" w:eastAsia="微软简仿宋"/>
          <w:color w:val="000000"/>
          <w:szCs w:val="21"/>
        </w:rPr>
        <w:t>赎回：</w:t>
      </w:r>
      <w:r>
        <w:rPr>
          <w:rFonts w:ascii="微软简仿宋" w:eastAsia="微软简仿宋" w:hint="eastAsia"/>
          <w:color w:val="000000"/>
          <w:szCs w:val="21"/>
        </w:rPr>
        <w:t>指理财</w:t>
      </w:r>
      <w:r>
        <w:rPr>
          <w:rFonts w:ascii="微软简仿宋" w:eastAsia="微软简仿宋"/>
          <w:color w:val="000000"/>
          <w:szCs w:val="21"/>
        </w:rPr>
        <w:t>产品</w:t>
      </w:r>
      <w:r>
        <w:rPr>
          <w:rFonts w:ascii="微软简仿宋" w:eastAsia="微软简仿宋" w:hint="eastAsia"/>
          <w:color w:val="000000"/>
          <w:szCs w:val="21"/>
        </w:rPr>
        <w:t>封闭期最后</w:t>
      </w:r>
      <w:r>
        <w:rPr>
          <w:rFonts w:ascii="微软简仿宋" w:eastAsia="微软简仿宋"/>
          <w:color w:val="000000"/>
          <w:szCs w:val="21"/>
        </w:rPr>
        <w:t>一个工作日</w:t>
      </w:r>
      <w:r>
        <w:rPr>
          <w:rFonts w:ascii="微软简仿宋" w:eastAsia="微软简仿宋" w:hint="eastAsia"/>
          <w:color w:val="000000"/>
          <w:szCs w:val="21"/>
        </w:rPr>
        <w:t>约定时点（具体约定详见产品说明书）前</w:t>
      </w:r>
      <w:r>
        <w:rPr>
          <w:rFonts w:ascii="微软简仿宋" w:eastAsia="微软简仿宋"/>
          <w:color w:val="000000"/>
          <w:szCs w:val="21"/>
        </w:rPr>
        <w:t>，</w:t>
      </w:r>
      <w:r>
        <w:rPr>
          <w:rFonts w:ascii="微软简仿宋" w:eastAsia="微软简仿宋" w:hAnsi="仿宋" w:hint="eastAsia"/>
          <w:bCs/>
          <w:szCs w:val="21"/>
        </w:rPr>
        <w:t>提前申请在下一开放日开放时间内申购/赎回理财产品</w:t>
      </w:r>
      <w:r>
        <w:rPr>
          <w:rFonts w:ascii="宋体" w:hAnsi="宋体" w:cs="宋体" w:hint="eastAsia"/>
          <w:bCs/>
          <w:szCs w:val="21"/>
        </w:rPr>
        <w:t>。</w:t>
      </w:r>
      <w:r>
        <w:rPr>
          <w:rFonts w:ascii="微软简仿宋" w:eastAsia="微软简仿宋" w:hint="eastAsia"/>
          <w:color w:val="000000"/>
          <w:szCs w:val="21"/>
        </w:rPr>
        <w:t>预约申购</w:t>
      </w:r>
      <w:r>
        <w:rPr>
          <w:rFonts w:ascii="微软简仿宋" w:eastAsia="微软简仿宋"/>
          <w:color w:val="000000"/>
          <w:szCs w:val="21"/>
        </w:rPr>
        <w:t>及</w:t>
      </w:r>
      <w:r>
        <w:rPr>
          <w:rFonts w:ascii="微软简仿宋" w:eastAsia="微软简仿宋" w:hint="eastAsia"/>
          <w:color w:val="000000"/>
          <w:szCs w:val="21"/>
        </w:rPr>
        <w:t>预约</w:t>
      </w:r>
      <w:r>
        <w:rPr>
          <w:rFonts w:ascii="微软简仿宋" w:eastAsia="微软简仿宋"/>
          <w:color w:val="000000"/>
          <w:szCs w:val="21"/>
        </w:rPr>
        <w:t>赎回申请，</w:t>
      </w:r>
      <w:r>
        <w:rPr>
          <w:rFonts w:ascii="微软简仿宋" w:eastAsia="微软简仿宋" w:hint="eastAsia"/>
          <w:color w:val="000000"/>
          <w:szCs w:val="21"/>
        </w:rPr>
        <w:t>视</w:t>
      </w:r>
      <w:r>
        <w:rPr>
          <w:rFonts w:ascii="微软简仿宋" w:eastAsia="微软简仿宋"/>
          <w:color w:val="000000"/>
          <w:szCs w:val="21"/>
        </w:rPr>
        <w:t>同在下一开放日开放时间内的申购</w:t>
      </w:r>
      <w:r>
        <w:rPr>
          <w:rFonts w:ascii="微软简仿宋" w:eastAsia="微软简仿宋" w:hint="eastAsia"/>
          <w:color w:val="000000"/>
          <w:szCs w:val="21"/>
        </w:rPr>
        <w:t>/</w:t>
      </w:r>
      <w:r>
        <w:rPr>
          <w:rFonts w:ascii="微软简仿宋" w:eastAsia="微软简仿宋"/>
          <w:color w:val="000000"/>
          <w:szCs w:val="21"/>
        </w:rPr>
        <w:t>赎回申请</w:t>
      </w:r>
      <w:r>
        <w:rPr>
          <w:rFonts w:ascii="微软简仿宋" w:eastAsia="微软简仿宋" w:hint="eastAsia"/>
          <w:color w:val="000000"/>
          <w:szCs w:val="21"/>
        </w:rPr>
        <w:t>。</w:t>
      </w:r>
      <w:r>
        <w:rPr>
          <w:rFonts w:ascii="微软简仿宋" w:eastAsia="微软简仿宋" w:hint="eastAsia"/>
          <w:b/>
          <w:bCs/>
          <w:color w:val="000000"/>
          <w:szCs w:val="21"/>
        </w:rPr>
        <w:t>代销机构另有约定的，以代销机构约定为准。</w:t>
      </w:r>
    </w:p>
    <w:p w14:paraId="6EEC5F04" w14:textId="77777777" w:rsidR="00584B3C" w:rsidRDefault="00000000">
      <w:pPr>
        <w:pStyle w:val="8f5969ae"/>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强制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7D06056D" w14:textId="77777777" w:rsidR="00584B3C" w:rsidRDefault="00000000">
      <w:pPr>
        <w:pStyle w:val="8f5969ae"/>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6B0B12DE" w14:textId="77777777" w:rsidR="00584B3C" w:rsidRDefault="00000000">
      <w:pPr>
        <w:pStyle w:val="8f5969a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二、理财产品销售业务规则</w:t>
      </w:r>
    </w:p>
    <w:p w14:paraId="22DFBA9F" w14:textId="77777777" w:rsidR="00584B3C" w:rsidRDefault="00000000">
      <w:pPr>
        <w:pStyle w:val="8f5969a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7C0735DB" w14:textId="77777777" w:rsidR="00584B3C" w:rsidRDefault="00000000">
      <w:pPr>
        <w:pStyle w:val="8f5969a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bCs/>
          <w:color w:val="000000"/>
          <w:szCs w:val="21"/>
        </w:rPr>
        <w:t>(一)理财业务签约</w:t>
      </w:r>
    </w:p>
    <w:p w14:paraId="3BAA196E" w14:textId="77777777" w:rsidR="00584B3C" w:rsidRDefault="00000000">
      <w:pPr>
        <w:pStyle w:val="8f5969ae"/>
        <w:numPr>
          <w:ins w:id="2" w:author="Unknown"/>
        </w:num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甲方已在代销机构开立账户并进行理财业务签约（以下简称“签约账户”），指定签约账户用于认购/预约</w:t>
      </w:r>
      <w:r>
        <w:rPr>
          <w:rFonts w:ascii="微软简仿宋" w:eastAsia="微软简仿宋"/>
          <w:color w:val="000000"/>
          <w:szCs w:val="21"/>
        </w:rPr>
        <w:t>认购</w:t>
      </w:r>
      <w:r>
        <w:rPr>
          <w:rFonts w:ascii="微软简仿宋" w:eastAsia="微软简仿宋" w:hint="eastAsia"/>
          <w:color w:val="000000"/>
          <w:szCs w:val="21"/>
        </w:rPr>
        <w:t>/申购/预约申购/赎回/预约</w:t>
      </w:r>
      <w:r>
        <w:rPr>
          <w:rFonts w:ascii="微软简仿宋" w:eastAsia="微软简仿宋"/>
          <w:color w:val="000000"/>
          <w:szCs w:val="21"/>
        </w:rPr>
        <w:t>赎回</w:t>
      </w:r>
      <w:r>
        <w:rPr>
          <w:rFonts w:ascii="微软简仿宋" w:eastAsia="微软简仿宋" w:hint="eastAsia"/>
          <w:color w:val="000000"/>
          <w:szCs w:val="21"/>
        </w:rPr>
        <w:t>本协议书项下的理财产品。</w:t>
      </w:r>
    </w:p>
    <w:p w14:paraId="079E6901" w14:textId="77777777" w:rsidR="00584B3C" w:rsidRDefault="00000000">
      <w:pPr>
        <w:pStyle w:val="8f5969a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甲方确认在签约时提供的证件资料、联系方式等信息真实且有效。乙方和代销机构在法律、法规、监管规定、有权机关规定的期限内留存甲方信息。</w:t>
      </w:r>
    </w:p>
    <w:p w14:paraId="632F0F3F" w14:textId="77777777" w:rsidR="00584B3C" w:rsidRDefault="00000000">
      <w:pPr>
        <w:pStyle w:val="8f5969a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甲方变更证件资料、联系方式、签约账户、交易渠道等本协议项下的相关内容须及时按代销机构要求办理变更手续。对于甲方变更上述信息但未及时办理相关手续造成的损失，乙方和代销机构不承担责任。</w:t>
      </w:r>
    </w:p>
    <w:p w14:paraId="1F68D375" w14:textId="77777777" w:rsidR="00584B3C" w:rsidRDefault="00000000">
      <w:pPr>
        <w:pStyle w:val="8f5969a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甲方在理财产品全部赎回或兑付前，不得办理签约账户销户。</w:t>
      </w:r>
    </w:p>
    <w:p w14:paraId="1384F4BE" w14:textId="77777777" w:rsidR="00584B3C" w:rsidRDefault="00000000">
      <w:pPr>
        <w:pStyle w:val="8f5969a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（二）认购/申购/预约认购/预约申购/赎回/预约赎回</w:t>
      </w:r>
    </w:p>
    <w:p w14:paraId="6EADCA34" w14:textId="77777777" w:rsidR="00584B3C" w:rsidRDefault="00000000">
      <w:pPr>
        <w:pStyle w:val="8f5969ae"/>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甲方应根据自身风险承受能力审慎购买理财产品。甲方同意在理财产品认购/申购/</w:t>
      </w:r>
      <w:r>
        <w:rPr>
          <w:rFonts w:ascii="微软简仿宋" w:eastAsia="微软简仿宋" w:hint="eastAsia"/>
          <w:b/>
          <w:color w:val="000000"/>
          <w:szCs w:val="21"/>
        </w:rPr>
        <w:lastRenderedPageBreak/>
        <w:t>预约认购/预约申购时代销机构依约定从签约账户中预扣或冻结约定的申请金额用于购买理财产品。扣划或冻结期间，是否计付利息以代销机构业务规则为准，与乙方无关。</w:t>
      </w:r>
    </w:p>
    <w:p w14:paraId="1C331B0A" w14:textId="77777777" w:rsidR="00584B3C" w:rsidRDefault="00000000">
      <w:pPr>
        <w:pStyle w:val="8f5969ae"/>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甲方同意在认购/申购/预约认购/预约申购交易后，代销机构依据约定划款时间予以划款，不再与甲方确认。甲方认购/申购风险较高或单笔金额较大的理财产品时，亦适用此项约定。</w:t>
      </w:r>
    </w:p>
    <w:p w14:paraId="6FA102B5" w14:textId="77777777" w:rsidR="00584B3C" w:rsidRDefault="00000000">
      <w:pPr>
        <w:pStyle w:val="8f5969a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产品兑付时，乙方委托代销机构根据理财产品说明书的约定将理财本金及理财收益（如有）划入甲方签约账户。</w:t>
      </w:r>
    </w:p>
    <w:p w14:paraId="0EF1BCD0" w14:textId="77777777" w:rsidR="00584B3C" w:rsidRDefault="00000000">
      <w:pPr>
        <w:pStyle w:val="8f5969ae"/>
        <w:adjustRightInd w:val="0"/>
        <w:snapToGrid w:val="0"/>
        <w:spacing w:line="360" w:lineRule="auto"/>
        <w:ind w:firstLineChars="200" w:firstLine="420"/>
        <w:rPr>
          <w:rFonts w:ascii="微软简仿宋" w:eastAsia="微软简仿宋" w:hAnsi="宋体"/>
          <w:szCs w:val="21"/>
        </w:rPr>
      </w:pPr>
      <w:r>
        <w:rPr>
          <w:rFonts w:ascii="微软简仿宋" w:eastAsia="微软简仿宋" w:hint="eastAsia"/>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乙方允许甲方在发行/募集期内撤销认购/预约</w:t>
      </w:r>
      <w:r>
        <w:rPr>
          <w:rFonts w:ascii="微软简仿宋" w:eastAsia="微软简仿宋"/>
          <w:color w:val="000000"/>
          <w:szCs w:val="21"/>
        </w:rPr>
        <w:t>认购</w:t>
      </w:r>
      <w:r>
        <w:rPr>
          <w:rFonts w:ascii="微软简仿宋" w:eastAsia="微软简仿宋" w:hAnsi="宋体" w:hint="eastAsia"/>
          <w:szCs w:val="21"/>
        </w:rPr>
        <w:t>，甲方退回的理财本金具体到账时间以代销机构规定为准。</w:t>
      </w:r>
    </w:p>
    <w:p w14:paraId="6AE53022" w14:textId="77777777" w:rsidR="00584B3C" w:rsidRDefault="00000000">
      <w:pPr>
        <w:pStyle w:val="8f5969ae"/>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5</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预约认购申请，视同在发行</w:t>
      </w:r>
      <w:r>
        <w:rPr>
          <w:rFonts w:ascii="微软简仿宋" w:eastAsia="微软简仿宋" w:hAnsi="宋体"/>
          <w:szCs w:val="21"/>
        </w:rPr>
        <w:t>终止日</w:t>
      </w:r>
      <w:r>
        <w:rPr>
          <w:rFonts w:ascii="微软简仿宋" w:eastAsia="微软简仿宋" w:hAnsi="宋体" w:hint="eastAsia"/>
          <w:szCs w:val="21"/>
        </w:rPr>
        <w:t>当天的认购申请，具体办理规则以代销机构约定为准。</w:t>
      </w:r>
    </w:p>
    <w:p w14:paraId="75746782" w14:textId="77777777" w:rsidR="00584B3C" w:rsidRDefault="00000000">
      <w:pPr>
        <w:pStyle w:val="8f5969ae"/>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6</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预约申购申请，视同在下一开放日开放时间内的申购申请，具体办理规则以代销机构约定为准。</w:t>
      </w:r>
    </w:p>
    <w:p w14:paraId="0DB3DA72" w14:textId="77777777" w:rsidR="00584B3C" w:rsidRDefault="00000000">
      <w:pPr>
        <w:pStyle w:val="8f5969ae"/>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7</w:t>
      </w:r>
      <w:r>
        <w:rPr>
          <w:rFonts w:ascii="微软简仿宋" w:eastAsia="微软简仿宋" w:hAnsi="微软简仿宋" w:cs="微软简仿宋" w:hint="eastAsia"/>
          <w:color w:val="000000"/>
          <w:szCs w:val="21"/>
        </w:rPr>
        <w:t>．</w:t>
      </w:r>
      <w:r>
        <w:rPr>
          <w:rFonts w:ascii="微软简仿宋" w:eastAsia="微软简仿宋" w:hAnsi="宋体" w:hint="eastAsia"/>
          <w:szCs w:val="21"/>
        </w:rPr>
        <w:t>产品开放期间，投资者可撤销已提交的申购、赎回申请，具体规定如下：</w:t>
      </w:r>
    </w:p>
    <w:p w14:paraId="47CFF066" w14:textId="77777777" w:rsidR="00584B3C" w:rsidRDefault="00000000">
      <w:pPr>
        <w:pStyle w:val="8f5969ae"/>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（1）只能全额撤销；</w:t>
      </w:r>
    </w:p>
    <w:p w14:paraId="0F46609C" w14:textId="77777777" w:rsidR="00584B3C" w:rsidRDefault="00000000">
      <w:pPr>
        <w:pStyle w:val="8f5969ae"/>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（2）开放日开放时间之后不能撤销。</w:t>
      </w:r>
    </w:p>
    <w:p w14:paraId="19F4F533" w14:textId="77777777" w:rsidR="00584B3C" w:rsidRDefault="00000000">
      <w:pPr>
        <w:pStyle w:val="8f5969ae"/>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bCs/>
          <w:szCs w:val="21"/>
        </w:rPr>
        <w:t>代销机构如有约定的，以代销机构约定为准。</w:t>
      </w:r>
    </w:p>
    <w:p w14:paraId="656F65AA" w14:textId="77777777" w:rsidR="00584B3C" w:rsidRDefault="00000000">
      <w:pPr>
        <w:pStyle w:val="8f5969ae"/>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宋体" w:hint="eastAsia"/>
          <w:szCs w:val="21"/>
        </w:rPr>
        <w:t>8</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甲方通过代销机构提交的理财产品申购/赎回的撤单申请，按产品说明书约定经乙方或代销机构确认后方可生效。</w:t>
      </w:r>
    </w:p>
    <w:p w14:paraId="7D9C172D" w14:textId="77777777" w:rsidR="00584B3C" w:rsidRDefault="00000000">
      <w:pPr>
        <w:pStyle w:val="8f5969ae"/>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9</w:t>
      </w:r>
      <w:r>
        <w:rPr>
          <w:rFonts w:ascii="微软简仿宋" w:eastAsia="微软简仿宋" w:hAnsi="微软简仿宋" w:cs="微软简仿宋" w:hint="eastAsia"/>
          <w:color w:val="000000"/>
          <w:szCs w:val="21"/>
        </w:rPr>
        <w:t>．</w:t>
      </w:r>
      <w:r>
        <w:rPr>
          <w:rFonts w:ascii="微软简仿宋" w:eastAsia="微软简仿宋" w:hAnsi="宋体" w:hint="eastAsia"/>
          <w:szCs w:val="21"/>
        </w:rPr>
        <w:t>封闭期的</w:t>
      </w:r>
      <w:r>
        <w:rPr>
          <w:rFonts w:ascii="微软简仿宋" w:eastAsia="微软简仿宋" w:hAnsi="宋体"/>
          <w:szCs w:val="21"/>
        </w:rPr>
        <w:t>最后一个工作日</w:t>
      </w:r>
      <w:r>
        <w:rPr>
          <w:rFonts w:ascii="微软简仿宋" w:eastAsia="微软简仿宋" w:hint="eastAsia"/>
          <w:color w:val="000000"/>
          <w:szCs w:val="21"/>
        </w:rPr>
        <w:t>约定时点（具体时点以产品说明书及代销机构约定为准）</w:t>
      </w:r>
      <w:r>
        <w:rPr>
          <w:rFonts w:ascii="微软简仿宋" w:eastAsia="微软简仿宋" w:hAnsi="宋体" w:hint="eastAsia"/>
          <w:szCs w:val="21"/>
        </w:rPr>
        <w:t>前，投资者仅可对已提交的预约申购、预约赎回申请进行全额撤销。</w:t>
      </w:r>
    </w:p>
    <w:p w14:paraId="6832132E" w14:textId="77777777" w:rsidR="00584B3C" w:rsidRDefault="00000000">
      <w:pPr>
        <w:pStyle w:val="8f5969a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416B309" w14:textId="77777777" w:rsidR="00584B3C" w:rsidRDefault="00000000">
      <w:pPr>
        <w:pStyle w:val="8f5969ae"/>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Ansi="微软简仿宋" w:cs="微软简仿宋" w:hint="eastAsia"/>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55DF4C9D" w14:textId="77777777" w:rsidR="00584B3C" w:rsidRDefault="00000000">
      <w:pPr>
        <w:pStyle w:val="8f5969a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12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本协议中涉及的日期如遇产品</w:t>
      </w:r>
      <w:r>
        <w:rPr>
          <w:rFonts w:ascii="微软简仿宋" w:eastAsia="微软简仿宋"/>
          <w:color w:val="000000"/>
          <w:szCs w:val="21"/>
        </w:rPr>
        <w:t>说明书约定的</w:t>
      </w:r>
      <w:r>
        <w:rPr>
          <w:rFonts w:ascii="微软简仿宋" w:eastAsia="微软简仿宋" w:hint="eastAsia"/>
          <w:color w:val="000000"/>
          <w:szCs w:val="21"/>
        </w:rPr>
        <w:t>非</w:t>
      </w:r>
      <w:r>
        <w:rPr>
          <w:rFonts w:ascii="微软简仿宋" w:eastAsia="微软简仿宋"/>
          <w:color w:val="000000"/>
          <w:szCs w:val="21"/>
        </w:rPr>
        <w:t>工作日</w:t>
      </w:r>
      <w:r>
        <w:rPr>
          <w:rFonts w:ascii="微软简仿宋" w:eastAsia="微软简仿宋" w:hint="eastAsia"/>
          <w:color w:val="000000"/>
          <w:szCs w:val="21"/>
        </w:rPr>
        <w:t>，则自动顺延至下一个工作日。</w:t>
      </w:r>
    </w:p>
    <w:p w14:paraId="728B15E6" w14:textId="77777777" w:rsidR="00584B3C" w:rsidRDefault="00000000">
      <w:pPr>
        <w:pStyle w:val="8f5969ae"/>
        <w:keepNext/>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三、客户信息保密及使用</w:t>
      </w:r>
    </w:p>
    <w:p w14:paraId="5CD403DA" w14:textId="77777777" w:rsidR="00584B3C" w:rsidRDefault="00000000">
      <w:pPr>
        <w:pStyle w:val="8f5969a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乙方、代销机构应就理财产品销售过程中获知的甲方信息承担保密义务。非经甲方事先许可，不得向第三方披露，但法律法规或监管规定另有要求的除外。</w:t>
      </w:r>
      <w:r>
        <w:rPr>
          <w:rFonts w:ascii="微软简仿宋" w:eastAsia="微软简仿宋" w:hint="eastAsia"/>
          <w:b/>
          <w:bCs/>
          <w:color w:val="000000"/>
          <w:szCs w:val="21"/>
        </w:rPr>
        <w:t>甲方在此同意，乙方及代销机构可根据监管要求，为理财产品登记等需要，向登记部门或监管机构提供甲方相关信息。</w:t>
      </w:r>
    </w:p>
    <w:p w14:paraId="4CA4A03B" w14:textId="77777777" w:rsidR="00584B3C" w:rsidRDefault="00000000">
      <w:pPr>
        <w:pStyle w:val="8f5969ae"/>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62A3CFB3" w14:textId="77777777" w:rsidR="00584B3C" w:rsidRDefault="00000000">
      <w:pPr>
        <w:pStyle w:val="8f5969ae"/>
        <w:adjustRightInd w:val="0"/>
        <w:snapToGrid w:val="0"/>
        <w:spacing w:line="360" w:lineRule="auto"/>
        <w:ind w:firstLineChars="200" w:firstLine="400"/>
        <w:rPr>
          <w:rFonts w:ascii="微软简仿宋" w:eastAsia="微软简仿宋"/>
          <w:color w:val="000000"/>
          <w:szCs w:val="21"/>
        </w:rPr>
      </w:pPr>
      <w:r>
        <w:rPr>
          <w:rFonts w:ascii="微软简仿宋" w:eastAsia="微软简仿宋"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如下甲方个人信息，包括</w:t>
      </w:r>
      <w:r>
        <w:rPr>
          <w:rFonts w:ascii="微软简仿宋" w:eastAsia="微软简仿宋" w:hint="eastAsia"/>
          <w:color w:val="000000"/>
          <w:szCs w:val="21"/>
        </w:rPr>
        <w:t>：</w:t>
      </w:r>
    </w:p>
    <w:p w14:paraId="4163DED1" w14:textId="77777777" w:rsidR="00584B3C" w:rsidRDefault="00000000">
      <w:pPr>
        <w:pStyle w:val="8f5969a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2F67DB22" w14:textId="77777777" w:rsidR="00584B3C" w:rsidRDefault="00000000">
      <w:pPr>
        <w:pStyle w:val="8f5969a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3E4E6DB6" w14:textId="77777777" w:rsidR="00584B3C" w:rsidRDefault="00000000">
      <w:pPr>
        <w:pStyle w:val="8f5969a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61D3A818" w14:textId="77777777" w:rsidR="00584B3C" w:rsidRDefault="00000000">
      <w:pPr>
        <w:pStyle w:val="8f5969a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0FE49DC7" w14:textId="77777777" w:rsidR="00584B3C" w:rsidRDefault="00000000">
      <w:pPr>
        <w:pStyle w:val="8f5969a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508594D6" w14:textId="77777777" w:rsidR="00584B3C" w:rsidRDefault="00000000">
      <w:pPr>
        <w:pStyle w:val="8f5969ae"/>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2FABC2C4" w14:textId="77777777" w:rsidR="00584B3C" w:rsidRDefault="00000000">
      <w:pPr>
        <w:pStyle w:val="8f5969a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6B5B97B1" w14:textId="77777777" w:rsidR="00584B3C" w:rsidRDefault="00000000">
      <w:pPr>
        <w:pStyle w:val="8f5969a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w:t>
      </w:r>
      <w:r>
        <w:rPr>
          <w:rFonts w:ascii="微软简仿宋" w:eastAsia="微软简仿宋" w:hint="eastAsia"/>
          <w:b/>
          <w:bCs/>
          <w:color w:val="000000"/>
          <w:szCs w:val="21"/>
        </w:rPr>
        <w:lastRenderedPageBreak/>
        <w:t>严格的保护措施保护甲方的敏感个人信息。</w:t>
      </w:r>
    </w:p>
    <w:p w14:paraId="33D74DDF" w14:textId="77777777" w:rsidR="00584B3C" w:rsidRDefault="00000000">
      <w:pPr>
        <w:pStyle w:val="8f5969ae"/>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65D3457E" w14:textId="77777777" w:rsidR="00584B3C" w:rsidRDefault="00000000">
      <w:pPr>
        <w:pStyle w:val="8f5969a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751DD8AC" w14:textId="77777777" w:rsidR="00584B3C" w:rsidRDefault="00000000">
      <w:pPr>
        <w:pStyle w:val="8f5969ae"/>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150E3FE3" w14:textId="77777777" w:rsidR="00584B3C" w:rsidRDefault="00000000">
      <w:pPr>
        <w:pStyle w:val="8f5969a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5EB5B59D" w14:textId="77777777" w:rsidR="00584B3C" w:rsidRDefault="00000000">
      <w:pPr>
        <w:pStyle w:val="8f5969a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7C05332E" w14:textId="77777777" w:rsidR="00584B3C" w:rsidRDefault="00000000">
      <w:pPr>
        <w:pStyle w:val="8f5969ae"/>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6E89622C" w14:textId="77777777" w:rsidR="00584B3C" w:rsidRDefault="00000000">
      <w:pPr>
        <w:pStyle w:val="8f5969ae"/>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27881292" w14:textId="77777777" w:rsidR="00584B3C" w:rsidRDefault="00000000">
      <w:pPr>
        <w:pStyle w:val="8f5969ae"/>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2A3D23C3" w14:textId="77777777" w:rsidR="00584B3C" w:rsidRDefault="00000000">
      <w:pPr>
        <w:pStyle w:val="8f5969ae"/>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0691B693" w14:textId="77777777" w:rsidR="00584B3C" w:rsidRDefault="00000000">
      <w:pPr>
        <w:pStyle w:val="8f5969ae"/>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1F15EADD" w14:textId="77777777" w:rsidR="00584B3C" w:rsidRDefault="00000000">
      <w:pPr>
        <w:pStyle w:val="8f5969a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26DFE260" w14:textId="77777777" w:rsidR="00584B3C" w:rsidRDefault="00000000">
      <w:pPr>
        <w:pStyle w:val="8f5969ae"/>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75FC384A" w14:textId="77777777" w:rsidR="00584B3C" w:rsidRDefault="00000000">
      <w:pPr>
        <w:pStyle w:val="8f5969ae"/>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80870A8" w14:textId="77777777" w:rsidR="00584B3C" w:rsidRDefault="00000000">
      <w:pPr>
        <w:pStyle w:val="8f5969ae"/>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26D6CDF3" w14:textId="77777777" w:rsidR="00584B3C" w:rsidRDefault="00000000">
      <w:pPr>
        <w:pStyle w:val="8f5969ae"/>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19A7B2DB" w14:textId="77777777" w:rsidR="00584B3C" w:rsidRDefault="00000000">
      <w:pPr>
        <w:pStyle w:val="8f5969ae"/>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lastRenderedPageBreak/>
        <w:t>3．</w:t>
      </w:r>
      <w:r>
        <w:rPr>
          <w:rFonts w:ascii="微软简仿宋" w:eastAsia="微软简仿宋"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Ansi="Calibri" w:hint="eastAsia"/>
          <w:b/>
          <w:bCs/>
          <w:color w:val="000000"/>
          <w:szCs w:val="21"/>
        </w:rPr>
        <w:t>规定的除外。</w:t>
      </w:r>
    </w:p>
    <w:p w14:paraId="51852B4A" w14:textId="77777777" w:rsidR="00584B3C" w:rsidRDefault="00000000">
      <w:pPr>
        <w:pStyle w:val="8f5969ae"/>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7CDA8467" w14:textId="77777777" w:rsidR="00584B3C" w:rsidRDefault="00000000">
      <w:pPr>
        <w:pStyle w:val="8f5969ae"/>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66167168" w14:textId="77777777" w:rsidR="00584B3C" w:rsidRDefault="00000000">
      <w:pPr>
        <w:pStyle w:val="8f5969ae"/>
        <w:numPr>
          <w:ilvl w:val="0"/>
          <w:numId w:val="2"/>
        </w:num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060984B7" w14:textId="77777777" w:rsidR="00584B3C" w:rsidRDefault="00000000">
      <w:pPr>
        <w:pStyle w:val="8f5969a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四、产品收费</w:t>
      </w:r>
    </w:p>
    <w:p w14:paraId="36352378" w14:textId="77777777" w:rsidR="00584B3C" w:rsidRDefault="00000000">
      <w:pPr>
        <w:pStyle w:val="8f5969ae"/>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乙方依据理财产品说明书约定的费用项目、收费条件、费率标准、收费方式等要素收取相关费用。</w:t>
      </w:r>
    </w:p>
    <w:p w14:paraId="2F9E74E8" w14:textId="77777777" w:rsidR="00584B3C" w:rsidRDefault="00000000">
      <w:pPr>
        <w:pStyle w:val="8f5969ae"/>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调整已约定的收费项目、收费条件、费率标准和收费方式，并将在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6CF7B89A" w14:textId="77777777" w:rsidR="00584B3C" w:rsidRDefault="00000000">
      <w:pPr>
        <w:pStyle w:val="8f5969ae"/>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五、免责条款</w:t>
      </w:r>
    </w:p>
    <w:p w14:paraId="7671E15B" w14:textId="77777777" w:rsidR="00584B3C" w:rsidRDefault="00000000">
      <w:pPr>
        <w:pStyle w:val="8f5969ae"/>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因不可抗力、非乙方原因发生的计算机系统故障、网络故障、通讯故障、电力故障等，导致甲方产生损失的，乙方不承担责任。如发生上述情况，乙方将通过约定的信息披露途径及时公告。</w:t>
      </w:r>
    </w:p>
    <w:p w14:paraId="09DF522E" w14:textId="77777777" w:rsidR="00584B3C" w:rsidRDefault="00000000">
      <w:pPr>
        <w:pStyle w:val="8f5969ae"/>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由于国家的有关法律、法规、规章、政策的改变、紧急措施的出台而导致甲方承担的风险，乙方不承担责任。</w:t>
      </w:r>
    </w:p>
    <w:p w14:paraId="57605466" w14:textId="77777777" w:rsidR="00584B3C" w:rsidRDefault="00000000">
      <w:pPr>
        <w:pStyle w:val="8f5969ae"/>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由于甲方的原因，理财资金被司法机关等有权部门冻结、扣划，乙方不承担责任。</w:t>
      </w:r>
    </w:p>
    <w:p w14:paraId="2592B4E8" w14:textId="77777777" w:rsidR="00584B3C" w:rsidRDefault="00000000">
      <w:pPr>
        <w:pStyle w:val="8f5969ae"/>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六、协议构成和效力</w:t>
      </w:r>
    </w:p>
    <w:p w14:paraId="0832F8AF" w14:textId="77777777" w:rsidR="00584B3C" w:rsidRDefault="00000000">
      <w:pPr>
        <w:pStyle w:val="8f5969ae"/>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除本协议外，甲方购买具体的理财产品时，还应签署产品说明书、投资协议书、风险揭示书和投资者权益须知。本协议与产品说明书、投资协议书、风险揭示书、投资者权益</w:t>
      </w:r>
      <w:r>
        <w:rPr>
          <w:rFonts w:ascii="微软简仿宋" w:eastAsia="微软简仿宋" w:hint="eastAsia"/>
          <w:color w:val="000000"/>
          <w:szCs w:val="21"/>
        </w:rPr>
        <w:lastRenderedPageBreak/>
        <w:t>须知、业务回单、交易凭证等有关法律文件共同构成一份完整且不可分割的理财合同。</w:t>
      </w:r>
    </w:p>
    <w:p w14:paraId="267B013B" w14:textId="77777777" w:rsidR="00584B3C" w:rsidRDefault="00000000">
      <w:pPr>
        <w:pStyle w:val="8f5969ae"/>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有关甲方所购买理财产品的任何介绍、说明、承诺仅以本协议、产品说明书、乙方和代销机构通过约定信息披露途径发布的对应产品信息为准。</w:t>
      </w:r>
    </w:p>
    <w:p w14:paraId="57EAFBFD" w14:textId="77777777" w:rsidR="00584B3C" w:rsidRDefault="00000000">
      <w:pPr>
        <w:pStyle w:val="8f5969ae"/>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本协议持续有效，不因甲方所购买的单期理财产品被赎回、到期或提前终止而失效。</w:t>
      </w:r>
    </w:p>
    <w:p w14:paraId="6CD204A8" w14:textId="77777777" w:rsidR="00584B3C" w:rsidRDefault="00000000">
      <w:pPr>
        <w:pStyle w:val="8f5969a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七、争议的处理</w:t>
      </w:r>
    </w:p>
    <w:p w14:paraId="50098283" w14:textId="77777777" w:rsidR="00584B3C" w:rsidRDefault="00000000">
      <w:pPr>
        <w:pStyle w:val="8f5969a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因履行本协议书而引致的一切争议，双方应首先本着诚实信用原则通过协商解决。协商不成的，任何一方均可向</w:t>
      </w:r>
      <w:r>
        <w:rPr>
          <w:rFonts w:ascii="微软简仿宋" w:eastAsia="微软简仿宋" w:hint="eastAsia"/>
          <w:b/>
          <w:bCs/>
          <w:color w:val="000000"/>
          <w:szCs w:val="21"/>
        </w:rPr>
        <w:t>被告所在地有管辖权的人民法院</w:t>
      </w:r>
      <w:r>
        <w:rPr>
          <w:rFonts w:ascii="微软简仿宋" w:eastAsia="微软简仿宋" w:hint="eastAsia"/>
          <w:color w:val="000000"/>
          <w:szCs w:val="21"/>
        </w:rPr>
        <w:t>提起诉讼。</w:t>
      </w:r>
    </w:p>
    <w:p w14:paraId="17E0C192" w14:textId="77777777" w:rsidR="00584B3C" w:rsidRDefault="00000000">
      <w:pPr>
        <w:pStyle w:val="8f5969ae"/>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八、协议生效</w:t>
      </w:r>
    </w:p>
    <w:p w14:paraId="246EB9AF" w14:textId="77777777" w:rsidR="00584B3C" w:rsidRDefault="00000000">
      <w:pPr>
        <w:pStyle w:val="8f5969a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甲方通过代销机构网点柜面渠道签署本协议的，经甲方签字后生效。代销机构另有规定的，以代销机构规定为准。</w:t>
      </w:r>
    </w:p>
    <w:p w14:paraId="46D63887" w14:textId="77777777" w:rsidR="00584B3C" w:rsidRDefault="00000000">
      <w:pPr>
        <w:pStyle w:val="8f5969a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电子渠道签署本协议的，自甲方通过代销机构电子渠道确认同意后且乙方确认甲方成功认/申购并收到甲方缴付的全部投资本金之日起生效。甲方认可线上点击同意具有与书面签署同等的法律效力。</w:t>
      </w:r>
    </w:p>
    <w:p w14:paraId="23437799" w14:textId="77777777" w:rsidR="00584B3C" w:rsidRDefault="00000000">
      <w:pPr>
        <w:pStyle w:val="8f5969ae"/>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6E4FF947" w14:textId="77777777" w:rsidR="00584B3C" w:rsidRDefault="00584B3C">
      <w:pPr>
        <w:pStyle w:val="8f5969ae"/>
        <w:adjustRightInd w:val="0"/>
        <w:snapToGrid w:val="0"/>
        <w:spacing w:line="360" w:lineRule="auto"/>
        <w:ind w:firstLineChars="200" w:firstLine="420"/>
        <w:rPr>
          <w:rFonts w:ascii="微软简仿宋" w:eastAsia="微软简仿宋"/>
          <w:color w:val="000000"/>
          <w:szCs w:val="21"/>
        </w:rPr>
      </w:pPr>
    </w:p>
    <w:p w14:paraId="0D1B0AB0" w14:textId="77777777" w:rsidR="00584B3C" w:rsidRDefault="00584B3C">
      <w:pPr>
        <w:pStyle w:val="8f5969ae"/>
        <w:adjustRightInd w:val="0"/>
        <w:snapToGrid w:val="0"/>
        <w:spacing w:line="360" w:lineRule="auto"/>
        <w:ind w:firstLineChars="200" w:firstLine="420"/>
        <w:rPr>
          <w:rFonts w:ascii="微软简仿宋" w:eastAsia="微软简仿宋"/>
          <w:color w:val="000000"/>
          <w:szCs w:val="21"/>
        </w:rPr>
      </w:pPr>
    </w:p>
    <w:p w14:paraId="6175B902" w14:textId="77777777" w:rsidR="00584B3C" w:rsidRDefault="00584B3C">
      <w:pPr>
        <w:pStyle w:val="8f5969ae"/>
        <w:adjustRightInd w:val="0"/>
        <w:snapToGrid w:val="0"/>
        <w:spacing w:line="360" w:lineRule="auto"/>
        <w:ind w:firstLineChars="200" w:firstLine="420"/>
        <w:rPr>
          <w:rFonts w:ascii="微软简仿宋" w:eastAsia="微软简仿宋"/>
          <w:color w:val="000000"/>
          <w:szCs w:val="21"/>
        </w:rPr>
      </w:pPr>
    </w:p>
    <w:p w14:paraId="7C476EF8" w14:textId="77777777" w:rsidR="00584B3C" w:rsidRDefault="00000000">
      <w:pPr>
        <w:pStyle w:val="8f5969ae"/>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5B7919DA" w14:textId="77777777" w:rsidR="001341EB" w:rsidRDefault="00000000">
      <w:pPr>
        <w:pStyle w:val="8f5969ae"/>
        <w:adjustRightInd w:val="0"/>
        <w:snapToGrid w:val="0"/>
        <w:spacing w:line="360" w:lineRule="auto"/>
        <w:ind w:firstLineChars="200" w:firstLine="420"/>
        <w:jc w:val="right"/>
      </w:pPr>
      <w:r>
        <w:rPr>
          <w:rFonts w:ascii="微软简仿宋" w:eastAsia="微软简仿宋" w:hint="eastAsia"/>
          <w:color w:val="000000"/>
          <w:szCs w:val="21"/>
        </w:rPr>
        <w:t xml:space="preserve">年  月   日  </w:t>
      </w:r>
      <w:r>
        <w:rPr>
          <w:rFonts w:ascii="微软简仿宋" w:eastAsia="微软简仿宋"/>
          <w:color w:val="000000"/>
          <w:szCs w:val="21"/>
        </w:rPr>
        <w:t xml:space="preserve">   </w:t>
      </w:r>
      <w:r>
        <w:rPr>
          <w:rFonts w:ascii="微软简仿宋" w:eastAsia="微软简仿宋" w:hint="eastAsia"/>
          <w:color w:val="000000"/>
          <w:szCs w:val="21"/>
        </w:rPr>
        <w:t xml:space="preserve">       </w:t>
      </w:r>
    </w:p>
    <w:sectPr/>
  </w:body>
</w:document>
</file>

<file path=word/numbering.xml><?xml version="1.0" encoding="utf-8"?>
<w:numbering xmlns:w="http://schemas.openxmlformats.org/wordprocessingml/2006/main">
  <w:abstractNum xmlns:wpc="http://schemas.microsoft.com/office/word/2010/wordprocessingCanvas" xmlns:wp14="http://schemas.microsoft.com/office/word/2010/wordprocessingDrawing"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wpsCustomData="http://www.wps.cn/officeDocument/2013/wpsCustomData" xmlns:mc="http://schemas.openxmlformats.org/markup-compatibility/2006" xmlns:v="urn:schemas-microsoft-com:vml" xmlns:w10="urn:schemas-microsoft-com:office:word" xmlns:wp="http://schemas.openxmlformats.org/drawingml/2006/wordprocessingDrawing" xmlns:w14="http://schemas.microsoft.com/office/word/2010/wordml" xmlns:wps="http://schemas.microsoft.com/office/word/2010/wordprocessingShape" w:abstractNumId="1">
    <w:multiLevelType w:val="singleLevel"/>
    <w:lvl w:ilvl="0" w:tentative="0">
      <w:start w:val="15"/>
      <w:numFmt w:val="chineseCounting"/>
      <w:suff w:val="nothing"/>
      <w:lvlText w:val="（%1）"/>
      <w:lvlJc w:val="left"/>
    </w:lvl>
  </w:abstractNum>
  <w:abstractNum xmlns:aink="http://schemas.microsoft.com/office/drawing/2016/ink" xmlns:w16se="http://schemas.microsoft.com/office/word/2015/wordml/symex" xmlns:wp14="http://schemas.microsoft.com/office/word/2010/wordprocessingDrawing" xmlns:w16sdtdh="http://schemas.microsoft.com/office/word/2020/wordml/sdtdatahash" xmlns:am3d="http://schemas.microsoft.com/office/drawing/2017/model3d" xmlns:mc="http://schemas.openxmlformats.org/markup-compatibility/2006" xmlns:oel="http://schemas.microsoft.com/office/2019/extlst" xmlns:w10="urn:schemas-microsoft-com:office:word" xmlns:wp="http://schemas.openxmlformats.org/drawingml/2006/wordprocessingDrawing" xmlns:w15="http://schemas.microsoft.com/office/word/2012/wordml" xmlns:w14="http://schemas.microsoft.com/office/word/2010/wordml"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wpc="http://schemas.microsoft.com/office/word/2010/wordprocessingCanvas"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cx="http://schemas.microsoft.com/office/drawing/2014/chartex" xmlns:v="urn:schemas-microsoft-com:vml" xmlns:wps="http://schemas.microsoft.com/office/word/2010/wordprocessingShape" xmlns:w16cid="http://schemas.microsoft.com/office/word/2016/wordml/cid" w:abstractNumId="2" w15:restartNumberingAfterBreak="0">
    <w:multiLevelType w:val="singleLevel"/>
    <w:lvl w:ilvl="0">
      <w:start w:val="4"/>
      <w:numFmt w:val="decimal"/>
      <w:suff w:val="nothing"/>
      <w:lvlText w:val="%1．"/>
      <w:lvlJc w:val="left"/>
    </w:lvl>
  </w:abstractNum>
  <w:num w:numId="1">
    <w:abstractNumId w:val="1"/>
  </w:num>
  <w:num w:numId="2">
    <w:abstractNumId w:val="2"/>
  </w:num>
</w:numbering>
</file>

<file path=word/settings.xml><?xml version="1.0" encoding="utf-8"?>
<w:settings xmlns:w="http://schemas.openxmlformats.org/wordprocessingml/2006/main"/>
</file>

<file path=word/styles.xml><?xml version="1.0" encoding="utf-8"?>
<w:styles xmlns:w="http://schemas.openxmlformats.org/wordprocessingml/2006/main">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
    <w:name w:val="Normal1"/>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2">
    <w:name w:val="heading 12"/>
    <w:basedOn w:val="1"/>
    <w:next w:val="1"/>
    <w:qFormat/>
    <w:uiPriority w:val="0"/>
    <w:pPr>
      <w:keepNext/>
      <w:keepLines/>
      <w:spacing w:before="340" w:after="330" w:line="578" w:lineRule="auto"/>
      <w:outlineLvl w:val="0"/>
    </w:pPr>
    <w:rPr>
      <w:b/>
      <w:bCs/>
      <w:kern w:val="44"/>
      <w:sz w:val="44"/>
      <w:szCs w:val="4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
    <w:name w:val="heading 23"/>
    <w:basedOn w:val="1"/>
    <w:next w:val="1"/>
    <w:qFormat/>
    <w:uiPriority w:val="0"/>
    <w:pPr>
      <w:keepNext/>
      <w:keepLines/>
      <w:spacing w:before="260" w:after="260" w:line="415" w:lineRule="auto"/>
      <w:outlineLvl w:val="1"/>
    </w:pPr>
    <w:rPr>
      <w:rFonts w:ascii="Arial" w:hAnsi="Arial" w:eastAsia="黑体"/>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
    <w:name w:val="heading 34"/>
    <w:basedOn w:val="1"/>
    <w:next w:val="1"/>
    <w:qFormat/>
    <w:uiPriority w:val="0"/>
    <w:pPr>
      <w:keepNext/>
      <w:keepLines/>
      <w:spacing w:before="260" w:after="260" w:line="413" w:lineRule="auto"/>
      <w:outlineLvl w:val="2"/>
    </w:pPr>
    <w:rPr>
      <w:rFonts w:ascii="Calibri" w:hAnsi="Calibri"/>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3">
    <w:name w:val="Default Paragraph Font13"/>
    <w:unhideWhenUsed/>
    <w:qFormat/>
    <w:uiPriority w:val="1"/>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1">
    <w:name w:val="Normal Table11"/>
    <w:unhideWhenUsed/>
    <w:qFormat/>
    <w:uiPriority w:val="99"/>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
    <w:name w:val="annotation text5"/>
    <w:basedOn w:val="1"/>
    <w:qFormat/>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
    <w:name w:val="Body Text Indent6"/>
    <w:basedOn w:val="1"/>
    <w:unhideWhenUsed/>
    <w:qFormat/>
    <w:uiPriority w:val="0"/>
    <w:pPr>
      <w:ind w:firstLine="63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7">
    <w:name w:val="Body Text Indent 27"/>
    <w:basedOn w:val="1"/>
    <w:unhideWhenUsed/>
    <w:qFormat/>
    <w:uiPriority w:val="0"/>
    <w:pPr>
      <w:ind w:firstLine="60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
    <w:name w:val="Balloon Text8"/>
    <w:basedOn w:val="1"/>
    <w:semiHidden/>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
    <w:name w:val="footer9"/>
    <w:basedOn w:val="1"/>
    <w:unhideWhenUsed/>
    <w:qFormat/>
    <w:uiPriority w:val="0"/>
    <w:pPr>
      <w:tabs>
        <w:tab w:val="center" w:pos="4153"/>
        <w:tab w:val="right" w:pos="8306"/>
      </w:tabs>
      <w:snapToGrid w:val="0"/>
      <w:jc w:val="left"/>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0">
    <w:name w:val="header10"/>
    <w:basedOn w:val="1"/>
    <w:unhideWhenUsed/>
    <w:qFormat/>
    <w:uiPriority w:val="0"/>
    <w:pPr>
      <w:pBdr>
        <w:bottom w:val="single" w:color="auto" w:sz="6" w:space="1"/>
      </w:pBdr>
      <w:tabs>
        <w:tab w:val="center" w:pos="4153"/>
        <w:tab w:val="right" w:pos="8306"/>
      </w:tabs>
      <w:snapToGrid w:val="0"/>
      <w:jc w:val="center"/>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2">
    <w:name w:val="Table Grid12"/>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4">
    <w:name w:val="annotation reference14"/>
    <w:qFormat/>
    <w:uiPriority w:val="0"/>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5">
    <w:name w:val="Revision15"/>
    <w:unhideWhenUsed/>
    <w:qFormat/>
    <w:uiPriority w:val="99"/>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6">
    <w:name w:val="正文 A16"/>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7">
    <w:name w:val="p017"/>
    <w:basedOn w:val="1"/>
    <w:qFormat/>
    <w:uiPriority w:val="0"/>
    <w:pPr>
      <w:widowControl/>
    </w:pPr>
    <w:rPr>
      <w:kern w:val="0"/>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8">
    <w:name w:val="Default18"/>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9">
    <w:name w:val="YJH-nei19"/>
    <w:qFormat/>
    <w:uiPriority w:val="0"/>
    <w:pPr>
      <w:spacing w:line="600" w:lineRule="exact"/>
      <w:ind w:firstLine="200" w:firstLineChars="200"/>
    </w:pPr>
    <w:rPr>
      <w:rFonts w:ascii="仿宋_GB2312" w:hAnsi="宋体" w:eastAsia="仿宋_GB2312" w:cs="Times New Roman"/>
      <w:sz w:val="30"/>
      <w:szCs w:val="3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0">
    <w:name w:val="font1120"/>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1">
    <w:name w:val="font0121"/>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2">
    <w:name w:val="font5122"/>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3">
    <w:name w:val="font8123"/>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
    <w:name w:val="Normala"/>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0">
    <w:name w:val="Default Paragraph Fonta0"/>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a1">
    <w:name w:val="Normal Tablea1"/>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a2">
    <w:name w:val="No Lista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3">
    <w:name w:val="Hyperlinka3"/>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4">
    <w:name w:val="page numbera4"/>
    <w:basedOn w:val="a0"/>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5">
    <w:name w:val="页脚 字符a5"/>
    <w:link w:val="a6"/>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7">
    <w:name w:val="批注文字 字符a7"/>
    <w:link w:val="a8"/>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9">
    <w:name w:val="annotation referencea9"/>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a">
    <w:name w:val="页眉 字符aa"/>
    <w:link w:val="ab"/>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c">
    <w:name w:val="annotation subjectac"/>
    <w:basedOn w:val="a8"/>
    <w:next w:val="a8"/>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harCharCharCharCharCharCharCharCharCharCharChar">
    <w:name w:val="Char Char Char Char Char Char Char Char Char Char Char CharCharCharCharCharCharCharCharCharCharCharCharChar"/>
    <w:basedOn w:val="a"/>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d">
    <w:name w:val="Balloon Textad"/>
    <w:basedOn w:val="a"/>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b">
    <w:name w:val="headerab"/>
    <w:basedOn w:val="a"/>
    <w:link w:val="aa"/>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6">
    <w:name w:val="footera6"/>
    <w:basedOn w:val="a"/>
    <w:link w:val="a5"/>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8">
    <w:name w:val="annotation texta8"/>
    <w:basedOn w:val="a"/>
    <w:link w:val="a7"/>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efault">
    <w:name w:val="DefaultDefault"/>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73541bd7">
    <w:name w:val="Normal73541bd7"/>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fdea3f54">
    <w:name w:val="Default Paragraph Fontfdea3f54"/>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4eb6222f">
    <w:name w:val="Normal Table4eb6222f"/>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14f0213d">
    <w:name w:val="No List14f0213d"/>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626c0e43">
    <w:name w:val="批注文字 字符626c0e43"/>
    <w:link w:val="a4"/>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
    <w:name w:val="HTML AcronymHTML"/>
    <w:basedOn w:val="fdea3f54"/>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4eb2c7be">
    <w:name w:val="Strong4eb2c7be"/>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8b16ca18">
    <w:name w:val="页脚 字符8b16ca18"/>
    <w:link w:val="a7"/>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urrent">
    <w:name w:val="currentcurrent"/>
    <w:rPr>
      <w:color w:val="FFFFFF"/>
      <w:bdr w:val="single" w:sz="6" w:space="0" w:color="8DB5D7"/>
      <w:shd w:val="clear" w:color="auto" w:fill="0080FF"/>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leftmenu-morenav">
    <w:name w:val="leftmenu-morenavleftmenu-morenav"/>
    <w:basedOn w:val="fdea3f54"/>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isabled">
    <w:name w:val="disableddisabled"/>
    <w:rPr>
      <w:color w:val="CCCCCC"/>
      <w:bdr w:val="single" w:sz="6" w:space="0" w:color="CCCCCC"/>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43bfdbf6">
    <w:name w:val="annotation reference43bfdbf6"/>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026a8314">
    <w:name w:val="page number026a8314"/>
    <w:basedOn w:val="fdea3f54"/>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57fd8323">
    <w:name w:val="Hyperlink57fd8323"/>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0">
    <w:name w:val="HTML VariableHTML0"/>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28c42a43">
    <w:name w:val="页眉 字符28c42a43"/>
    <w:link w:val="ac"/>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1">
    <w:name w:val="HTML DefinitionHTML1"/>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8b4138eb">
    <w:name w:val="Emphasis8b4138eb"/>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2">
    <w:name w:val="HTML CiteHTML2"/>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3">
    <w:name w:val="HTML CodeHTML3"/>
    <w:rPr>
      <w:rFonts w:ascii="Courier New" w:hAnsi="Courier New"/>
      <w:b w:val="0"/>
      <w:i w:val="0"/>
      <w:sz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79cb46d">
    <w:name w:val="footer479cb46d"/>
    <w:basedOn w:val="73541bd7"/>
    <w:link w:val="a6"/>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ddc5807f">
    <w:name w:val="headerddc5807f"/>
    <w:basedOn w:val="73541bd7"/>
    <w:link w:val="ab"/>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5974d9b3">
    <w:name w:val="Char Char Char Char Char Char Char Char Char Char Char Char5974d9b3"/>
    <w:basedOn w:val="73541bd7"/>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e">
    <w:name w:val="Balloon Textae"/>
    <w:basedOn w:val="73541bd7"/>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9b1a2f7c">
    <w:name w:val="annotation text9b1a2f7c"/>
    <w:basedOn w:val="73541bd7"/>
    <w:link w:val="a3"/>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f">
    <w:name w:val="annotation subjectaf"/>
    <w:basedOn w:val="9b1a2f7c"/>
    <w:next w:val="a4"/>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9a6bbfa9">
    <w:name w:val="Default9a6bbfa9"/>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8b5c587a">
    <w:name w:val="Normal8b5c587a"/>
    <w:qFormat/>
    <w:pPr>
      <w:widowControl w:val="0"/>
      <w:jc w:val="both"/>
    </w:pPr>
    <w:rPr>
      <w:rFonts w:ascii="Calibri" w:hAnsi="Calibri" w:cs="黑体"/>
      <w:kern w:val="2"/>
      <w:sz w:val="21"/>
      <w:szCs w:val="2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9b2a0c9">
    <w:name w:val="heading 1c9b2a0c9"/>
    <w:basedOn w:val="8b5c587a"/>
    <w:next w:val="a"/>
    <w:link w:val="10"/>
    <w:uiPriority w:val="9"/>
    <w:qFormat/>
    <w:pPr>
      <w:keepNext/>
      <w:keepLines/>
      <w:spacing w:line="560" w:lineRule="exact"/>
      <w:outlineLvl w:val="0"/>
    </w:pPr>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baabf865">
    <w:name w:val="heading 2baabf865"/>
    <w:basedOn w:val="8b5c587a"/>
    <w:next w:val="a"/>
    <w:link w:val="20"/>
    <w:uiPriority w:val="9"/>
    <w:qFormat/>
    <w:pPr>
      <w:keepNext/>
      <w:keepLines/>
      <w:spacing w:line="560" w:lineRule="exact"/>
      <w:outlineLvl w:val="1"/>
    </w:pPr>
    <w:rPr>
      <w:rFonts w:ascii="Calibri Light" w:eastAsia="楷体" w:hAnsi="Calibri Light"/>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59260bea">
    <w:name w:val="heading 359260bea"/>
    <w:basedOn w:val="8b5c587a"/>
    <w:next w:val="a"/>
    <w:link w:val="30"/>
    <w:uiPriority w:val="9"/>
    <w:qFormat/>
    <w:pPr>
      <w:keepNext/>
      <w:keepLines/>
      <w:spacing w:line="560" w:lineRule="exact"/>
      <w:outlineLvl w:val="2"/>
    </w:pPr>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5ce64a94">
    <w:name w:val="Default Paragraph Font5ce64a94"/>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6e3c256f">
    <w:name w:val="Normal Table6e3c256f"/>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ca13c14e">
    <w:name w:val="No Listca13c14e"/>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9f4b6ab4">
    <w:name w:val="标题 1 字符9f4b6ab4"/>
    <w:link w:val="1"/>
    <w:uiPriority w:val="9"/>
    <w:qFormat/>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f1e291c">
    <w:name w:val="标题 2 字符df1e291c"/>
    <w:link w:val="2"/>
    <w:uiPriority w:val="9"/>
    <w:rPr>
      <w:rFonts w:ascii="Calibri Light" w:eastAsia="楷体" w:hAnsi="Calibri Light" w:cs="黑体"/>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0">
    <w:name w:val="标题 3 字符30"/>
    <w:link w:val="3"/>
    <w:uiPriority w:val="9"/>
    <w:semiHidden/>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8bc58aeb">
    <w:name w:val="annotation text8bc58aeb"/>
    <w:basedOn w:val="8b5c587a"/>
    <w:link w:val="a4"/>
    <w:unhideWhenUsed/>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b29b35ed">
    <w:name w:val="批注文字 字符b29b35ed"/>
    <w:basedOn w:val="5ce64a94"/>
    <w:link w:val="a3"/>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d79a07ca">
    <w:name w:val="Balloon Textd79a07ca"/>
    <w:basedOn w:val="8b5c587a"/>
    <w:link w:val="a6"/>
    <w:uiPriority w:val="99"/>
    <w:unhideWhenUsed/>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50254f7b">
    <w:name w:val="批注框文本 字符50254f7b"/>
    <w:link w:val="a5"/>
    <w:uiPriority w:val="9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e13e28e">
    <w:name w:val="footer6e13e28e"/>
    <w:basedOn w:val="8b5c587a"/>
    <w:link w:val="a8"/>
    <w:uiPriority w:val="99"/>
    <w:unhideWhenUsed/>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0e3c88a3">
    <w:name w:val="页脚 字符0e3c88a3"/>
    <w:link w:val="a7"/>
    <w:uiPriority w:val="99"/>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40cb23f">
    <w:name w:val="header040cb23f"/>
    <w:basedOn w:val="8b5c587a"/>
    <w:link w:val="aa"/>
    <w:unhideWhenUsed/>
    <w:pPr>
      <w:pBdr>
        <w:bottom w:val="single" w:sz="6" w:space="1" w:color="auto"/>
      </w:pBdr>
      <w:tabs>
        <w:tab w:val="center" w:pos="4153"/>
        <w:tab w:val="right" w:pos="8306"/>
      </w:tabs>
      <w:snapToGrid w:val="0"/>
      <w:spacing w:line="560" w:lineRule="exact"/>
      <w:jc w:val="center"/>
    </w:pPr>
    <w:rPr>
      <w:rFonts w:ascii="Times New Roman"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18a77e23">
    <w:name w:val="页眉 字符18a77e23"/>
    <w:link w:val="a9"/>
    <w:qFormat/>
    <w:rPr>
      <w:rFonts w:ascii="Times New Roman" w:eastAsia="宋体"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11a4d447">
    <w:name w:val="Normal (Web)11a4d447"/>
    <w:unhideWhenUsed/>
    <w:pPr>
      <w:spacing w:before="100" w:beforeAutospacing="1" w:after="100" w:afterAutospacing="1"/>
    </w:pPr>
    <w:rPr>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1335c3e">
    <w:name w:val="annotation subject01335c3e"/>
    <w:basedOn w:val="8bc58aeb"/>
    <w:next w:val="a3"/>
    <w:link w:val="ad"/>
    <w:uiPriority w:val="99"/>
    <w:unhideWhenUsed/>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10aad888">
    <w:name w:val="批注主题 字符10aad888"/>
    <w:link w:val="ac"/>
    <w:uiPriority w:val="99"/>
    <w:semiHidden/>
    <w:qFormat/>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9ece04e0">
    <w:name w:val="annotation reference9ece04e0"/>
    <w:uiPriority w:val="99"/>
    <w:unhideWhenUsed/>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a38d38a5">
    <w:name w:val="Char Char Char Char Char Char Char Char Char Char Char Chara38d38a5"/>
    <w:basedOn w:val="8b5c587a"/>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8f5969ae">
    <w:name w:val="Normal8f5969ae"/>
    <w:qFormat/>
    <w:pPr>
      <w:widowControl w:val="0"/>
      <w:spacing w:line="560" w:lineRule="exact"/>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5b3b751">
    <w:name w:val="Default Paragraph Fonta5b3b751"/>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3c27da51">
    <w:name w:val="Normal Table3c27da51"/>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44e6bf56">
    <w:name w:val="No List44e6bf56"/>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82c1d69">
    <w:name w:val="annotation text082c1d69"/>
    <w:basedOn w:val="8f5969ae"/>
    <w:link w:val="a4"/>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e393b24d">
    <w:name w:val="批注文字 字符e393b24d"/>
    <w:link w:val="a3"/>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91d16826">
    <w:name w:val="Body Text Indent91d16826"/>
    <w:basedOn w:val="8f5969ae"/>
    <w:unhideWhenUsed/>
    <w:pPr>
      <w:ind w:firstLine="630"/>
    </w:pPr>
    <w:rPr>
      <w:kern w:val="0"/>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e1b16ea">
    <w:name w:val="Balloon Textce1b16ea"/>
    <w:basedOn w:val="8f5969ae"/>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16464f02">
    <w:name w:val="footer16464f02"/>
    <w:basedOn w:val="8f5969ae"/>
    <w:pPr>
      <w:tabs>
        <w:tab w:val="center" w:pos="4153"/>
        <w:tab w:val="right" w:pos="8306"/>
      </w:tabs>
      <w:snapToGrid w:val="0"/>
      <w:spacing w:line="240" w:lineRule="atLeast"/>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1b80afe6">
    <w:name w:val="header1b80afe6"/>
    <w:basedOn w:val="8f5969ae"/>
    <w:unhideWhenUsed/>
    <w:pPr>
      <w:pBdr>
        <w:bottom w:val="single" w:sz="6" w:space="1" w:color="auto"/>
      </w:pBdr>
      <w:tabs>
        <w:tab w:val="center" w:pos="4153"/>
        <w:tab w:val="right" w:pos="8306"/>
      </w:tabs>
      <w:snapToGrid w:val="0"/>
      <w:jc w:val="center"/>
    </w:pPr>
    <w:rPr>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e5be315e">
    <w:name w:val="annotation subjecte5be315e"/>
    <w:basedOn w:val="082c1d69"/>
    <w:next w:val="a3"/>
    <w:link w:val="aa"/>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3ae6d74">
    <w:name w:val="批注主题 字符33ae6d74"/>
    <w:link w:val="a9"/>
    <w:rPr>
      <w:b/>
      <w:bCs/>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7e98a568">
    <w:name w:val="Char Char Char Char Char Char Char Char Char Char Char Char7e98a568"/>
    <w:basedOn w:val="8f5969ae"/>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8fb18d2c">
    <w:name w:val="annotation reference8fb18d2c"/>
    <w:rPr>
      <w:sz w:val="21"/>
      <w:szCs w:val="21"/>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 Id="rId4" Target="media/image1.png" Type="http://schemas.openxmlformats.org/officeDocument/2006/relationships/image"/><Relationship Id="rId5" Target="http://www.hxb.com.cn/" TargetMode="External" Type="http://schemas.openxmlformats.org/officeDocument/2006/relationships/hyperlink"/></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2025-01-13T06:59:23Z</dcterms:created>
  <dc:creator>Apache POI</dc:creator>
</cp:coreProperties>
</file>