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&#65279;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SYWMG6GK797A05HGRKR8RL0K7NZMO7GRES0XWJDBXFF8TQCTZDBJDCJFFY9TPB6RXUM6SOLYZIAD8LNJRSFTIFFN89Q0WMLB8XODQHB313548B36DAE2ED4E3959E4DB5A7E5407" Type="http://schemas.microsoft.com/office/2006/relationships/officeDocumentMain" Target="docProps/core.xml"/><Relationship Id="CVWFK6GP796Q06TGQVR8PL0S7ZEMOAGR9X06XJDBXGORTQWT66BJYCJ7FSUTPB8RAUMXNOL9ZI6D8HXJQOFTYFF78RF0WLLBAOOOIHB342EE8B5A88FB4BF36495973EE1E9A119" Type="http://schemas.microsoft.com/office/2006/relationships/officeDocumentExtended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73FF50">
      <w:pPr>
        <w:spacing w:line="360" w:lineRule="auto"/>
        <w:jc w:val="center"/>
        <w:rPr>
          <w:rFonts w:hint="eastAsia" w:ascii="黑体" w:hAnsi="黑体" w:eastAsia="黑体" w:cs="黑体"/>
          <w:b/>
          <w:bCs/>
          <w:sz w:val="32"/>
          <w:szCs w:val="40"/>
        </w:rPr>
      </w:pPr>
      <w:r>
        <w:rPr>
          <w:rFonts w:hint="eastAsia" w:ascii="黑体" w:hAnsi="黑体" w:eastAsia="黑体" w:cs="黑体"/>
          <w:b/>
          <w:bCs/>
          <w:sz w:val="32"/>
          <w:szCs w:val="40"/>
        </w:rPr>
        <w:t>关于徽银理财部分理财产品固定管理费率优惠的公告</w:t>
      </w:r>
    </w:p>
    <w:p w14:paraId="56E87099">
      <w:pPr>
        <w:adjustRightInd w:val="0"/>
        <w:snapToGrid w:val="0"/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</w:p>
    <w:p w14:paraId="07388FAF">
      <w:pPr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尊敬的投资者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:</w:t>
      </w:r>
    </w:p>
    <w:p w14:paraId="7F13261B">
      <w:pPr>
        <w:adjustRightInd w:val="0"/>
        <w:snapToGrid w:val="0"/>
        <w:spacing w:line="360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为让利投资者，本公司对部分产品固定管理费进行阶段性优惠，费用优惠期为202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日至202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31</w:t>
      </w:r>
      <w:r>
        <w:rPr>
          <w:rFonts w:hint="eastAsia" w:ascii="仿宋" w:hAnsi="仿宋" w:eastAsia="仿宋" w:cs="仿宋"/>
          <w:sz w:val="30"/>
          <w:szCs w:val="30"/>
        </w:rPr>
        <w:t>日，具体情况如下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:</w:t>
      </w:r>
    </w:p>
    <w:tbl>
      <w:tblPr>
        <w:tblStyle w:val="2"/>
        <w:tblW w:w="5000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3"/>
        <w:gridCol w:w="1425"/>
        <w:gridCol w:w="2554"/>
      </w:tblGrid>
      <w:tr w14:paraId="2E9FC8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2EC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  <w:t>产品名称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DF49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  <w:t>产品代码</w:t>
            </w:r>
          </w:p>
        </w:tc>
        <w:tc>
          <w:tcPr>
            <w:tcW w:w="149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0886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  <w:t>固定管理费率</w:t>
            </w:r>
          </w:p>
          <w:p w14:paraId="26442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  <w:t>（单位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:</w:t>
            </w: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1"/>
                <w:szCs w:val="21"/>
                <w:highlight w:val="none"/>
                <w:lang w:bidi="ar"/>
              </w:rPr>
              <w:t>%/年）</w:t>
            </w:r>
          </w:p>
        </w:tc>
      </w:tr>
      <w:tr w14:paraId="15690B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BDE8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徽银理财徽安活期化净值型理财产品190001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95AE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PN19000100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326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D:0.25</w:t>
            </w:r>
          </w:p>
        </w:tc>
      </w:tr>
      <w:tr w14:paraId="631E91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EEF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8103A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PNHY230115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C67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00977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001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徽银理财徽安现金管理类理财产品3号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D315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PNHY230116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18E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D:0.25</w:t>
            </w:r>
          </w:p>
        </w:tc>
      </w:tr>
      <w:tr w14:paraId="66E1E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FF88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徽银理财徽安现金管理类理财产品4号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6EAD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PNHY230117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5929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5BEAE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9F74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徽银理财徽安现金管理类理财产品5号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0632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PNHY230118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A5E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5286AAC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34F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徽银理财徽安现金管理类理财产品6号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967C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PNHY230119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F8A12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;C:0.2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57C1B7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960C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徽银理财徽安现金管理类理财产品7号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C5F1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PNHY230287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0FB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D:0.25</w:t>
            </w:r>
          </w:p>
        </w:tc>
      </w:tr>
      <w:tr w14:paraId="200301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809B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徽银理财徽安现金管理类理财产品8号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C00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PNHY230288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3BFB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7A27F4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94A4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徽银理财徽安现金管理类理财产品9号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4C42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PNHY230289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F65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4DB855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597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徽银理财徽安现金管理类理财产品10号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16F55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PNHY230290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C83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077ECB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B783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徽银理财徽安现金管理类理财产品11号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EE94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PNHY230389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74E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21B243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D82F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徽银理财徽安现金管理类理财产品12号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E0E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PNHY230390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61C5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6F1B91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330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徽银理财徽安现金管理类理财产品13号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8C5C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PNHY240050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F08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D:0.35</w:t>
            </w:r>
          </w:p>
        </w:tc>
      </w:tr>
      <w:tr w14:paraId="5FF726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A079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徽银理财徽安现金管理类理财产品14号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46DB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PNHY240051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A4FF3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6EDCA5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0338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徽银理财徽安现金管理类理财产品15号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B5E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PNHY240110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8FDA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292B9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8AD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徽银理财徽安现金管理类理财产品16号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82AF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PNHY240111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9D2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E:0.25</w:t>
            </w:r>
          </w:p>
        </w:tc>
      </w:tr>
      <w:tr w14:paraId="277B01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CE8C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徽银理财徽安现金管理类理财产品17号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772E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PNHY240112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FD9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0.35</w:t>
            </w:r>
          </w:p>
        </w:tc>
      </w:tr>
      <w:tr w14:paraId="57714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C4E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徽银理财徽安现金管理类理财产品18号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17A0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PNHY240113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978D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E:0.25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F:0.2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6E61C3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3232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徽银理财徽安现金管理类理财产品19号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80869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PNHY240127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6B7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10D426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4DBD2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徽银理财徽安现金管理类理财产品20号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70CCD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PNHY240128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74D9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45C0E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226A9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徽银理财徽安现金管理类理财产品21号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C9E0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PNHY240129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B8AB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1E603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EC13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徽银理财徽安现金管理类理财产品25号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A4E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PNHY240179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C3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D:0.25</w:t>
            </w:r>
          </w:p>
        </w:tc>
      </w:tr>
      <w:tr w14:paraId="5C9D0A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0BF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徽银理财徽安现金管理类理财产品26号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61D7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PNHY240180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531A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A:0.35</w:t>
            </w:r>
          </w:p>
        </w:tc>
      </w:tr>
      <w:tr w14:paraId="05F932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046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徽银理财徽安现金管理类理财产品27号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E736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PNHY240181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F0C8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B:0.29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C:0.28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D:0.27</w:t>
            </w:r>
          </w:p>
        </w:tc>
      </w:tr>
      <w:tr w14:paraId="198C97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7E47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徽银理财徽安现金管理类理财产品28号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BC2E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PNHY240182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BCC70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752CCA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B8C6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徽银理财徽安现金管理类理财产品29号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CC285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PNHY240185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FAAB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B:0.15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D:0.25</w:t>
            </w:r>
          </w:p>
        </w:tc>
      </w:tr>
      <w:tr w14:paraId="5FE391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7ECF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徽银理财徽安现金管理类理财产品30号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3A48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PNHY240186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722B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17B162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B9A6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徽银理财徽安现金管理类理财产品31号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16A7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PNHY240187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4023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26F38D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59F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徽银理财徽安现金管理类理财产品23号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14B7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PNHY240188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55A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785EA6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827D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徽银理财徽安现金管理类理财产品24号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6497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PNHY240313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CB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A:0.01</w:t>
            </w:r>
          </w:p>
        </w:tc>
      </w:tr>
      <w:tr w14:paraId="649BD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D5B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徽银理财“安盈”固定收益类最低持有7天净值型理财产品220035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8B5E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PNHY220035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ACAF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;</w:t>
            </w:r>
          </w:p>
          <w:p w14:paraId="123D6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X:0.1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0BB4E8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FA6A5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徽银理财“安盈”稳健最低持有14天理财产品230128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EA19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PNHY230128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9AD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X:0.1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411195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637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徽银理财“安盈”稳健最低持有30天理财产品2号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A781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PNHY240108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8B3C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</w:p>
          <w:p w14:paraId="0DBF7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X:0.1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6D6862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808DF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徽银理财“安盈”固定收益类最低持有60天净值型理财产品220260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6F19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PNHY220260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4C6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B:0.35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</w:p>
          <w:p w14:paraId="46F19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;X:0.2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76C6D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BC2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徽银理财“安盈”固定收益类最低持有120天净值型理财产品210208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F8C5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PNHY210208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1637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: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;X:0.2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2C6892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E0CD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徽银理财“安盈”固定收益类最低持有6个月净值型产品210042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143A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PNHY210042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07A4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A:0.55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X:0.35</w:t>
            </w:r>
          </w:p>
        </w:tc>
      </w:tr>
      <w:tr w14:paraId="197758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CD58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徽银理财“安盈”固定收益类最低持有15个月净值型理财产品220258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0100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PNHY220258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2720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3F83F4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10A1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徽银理财“安盈”悦享日申季持周期型理财产品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4E53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PNHY240109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9761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66E43D1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DD0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徽银理财“安盈”悦享周期型理财产品（203天投资周期）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87F3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PNHY230256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2F403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</w:p>
        </w:tc>
      </w:tr>
      <w:tr w14:paraId="01586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91F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徽银理财“安盈”悦享周期型理财产品（301天投资周期）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E756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PNHY230257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58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</w:p>
        </w:tc>
      </w:tr>
      <w:tr w14:paraId="4D87FF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5A51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徽银理财“安盈”悦享周期型理财产品（399天投资周期）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2DDA2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PNHY230258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2353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</w:p>
        </w:tc>
      </w:tr>
      <w:tr w14:paraId="577749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98EE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徽银理财“安盈”悦享周期型理财产品（504天投资周期）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59B1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PNHY230259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519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B:0.25</w:t>
            </w:r>
          </w:p>
        </w:tc>
      </w:tr>
      <w:tr w14:paraId="0218B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9CF4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徽银理财“安盈”日开（存款及存单）理财产品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D7F8D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PNHY230058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C5D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26DCAA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4ECC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徽银理财“安盈”日开1号净值型理财产品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D220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PNHY210223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857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B:0.30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X:0.05</w:t>
            </w:r>
          </w:p>
        </w:tc>
      </w:tr>
      <w:tr w14:paraId="37CB9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804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徽银理财“安盈”日开2号净值型理财产品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AE0E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PNHY220001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D254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B:0.20</w:t>
            </w:r>
          </w:p>
        </w:tc>
      </w:tr>
      <w:tr w14:paraId="40AD01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394F8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徽银理财“安盈”固定收益类最低持有2年净值型理财产品220118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0ED65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PNHY220118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241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A:0.6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B:0.55</w:t>
            </w:r>
          </w:p>
        </w:tc>
      </w:tr>
      <w:tr w14:paraId="36C331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736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徽银理财智盈添金最低持有210天净值型理财产品220218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E118B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PNHY220218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16C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11F5DB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82F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徽银理财智盈添金最低持有300天净值型理财产品220220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F7F50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PNHY220220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C10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B:0.35</w:t>
            </w:r>
          </w:p>
        </w:tc>
      </w:tr>
      <w:tr w14:paraId="5BBB43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7F4E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徽银理财“智盈”精选FOF固收增强最低持有1年净值型理财产品220008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448F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PNHY220008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6CA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0.5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3E7E63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0243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徽银理财“安盈”稳健最低持有7天理财产品2号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B0A5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PNHY230385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BAC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63D94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E689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徽银理财“安盈”稳健最低持有14天理财产品2号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AF57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PNHY230386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7C32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51007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66AAA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徽银理财“安盈”稳健最低持有30天理财产品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0990C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PNHY230387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890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3672DC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146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徽银理财“安盈”稳健最低持有60天理财产品2号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A8CD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PNHY230388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703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371DBB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75AA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徽银理财“安盈”稳利周周开理财产品220110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659987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PNHY220110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B9CA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A:0.3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B:0.2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eastAsia="zh-CN" w:bidi="ar"/>
              </w:rPr>
              <w:t>;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C:0.4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33CC91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DE39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徽银理财“安盈”稳利周周开2号理财产品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5852E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PNHY230080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A5B9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6A556A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441D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徽银理财“安盈”稳利周周开3号理财产品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1FB837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PNHY230291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F6A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04F0E1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26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CD47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徽银理财“安盈”稳利周周开5号理财产品</w:t>
            </w:r>
          </w:p>
        </w:tc>
        <w:tc>
          <w:tcPr>
            <w:tcW w:w="836" w:type="pct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7F8D49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PNHY230292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91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0.2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</w:t>
            </w:r>
          </w:p>
        </w:tc>
      </w:tr>
      <w:tr w14:paraId="2B4D9D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</w:trPr>
        <w:tc>
          <w:tcPr>
            <w:tcW w:w="4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73C9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徽银理财“安盈”稳健最低持有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21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天理财产品</w:t>
            </w:r>
          </w:p>
        </w:tc>
        <w:tc>
          <w:tcPr>
            <w:tcW w:w="1425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 w14:paraId="36D7A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PNHY240368</w:t>
            </w:r>
          </w:p>
        </w:tc>
        <w:tc>
          <w:tcPr>
            <w:tcW w:w="14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375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bidi="ar"/>
              </w:rPr>
              <w:t>A:0.</w:t>
            </w:r>
            <w:r>
              <w:rPr>
                <w:rFonts w:hint="eastAsia" w:ascii="仿宋" w:hAnsi="仿宋" w:eastAsia="仿宋" w:cs="仿宋"/>
                <w:b w:val="0"/>
                <w:bCs w:val="0"/>
                <w:color w:val="000000"/>
                <w:kern w:val="0"/>
                <w:sz w:val="21"/>
                <w:szCs w:val="21"/>
                <w:highlight w:val="none"/>
                <w:lang w:val="en-US" w:eastAsia="zh-CN" w:bidi="ar"/>
              </w:rPr>
              <w:t>01</w:t>
            </w:r>
          </w:p>
        </w:tc>
      </w:tr>
    </w:tbl>
    <w:p w14:paraId="20CA7988">
      <w:pPr>
        <w:adjustRightInd w:val="0"/>
        <w:snapToGrid w:val="0"/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eastAsia="zh-CN"/>
        </w:rPr>
      </w:pPr>
    </w:p>
    <w:p w14:paraId="1243AFBE">
      <w:pPr>
        <w:adjustRightInd w:val="0"/>
        <w:snapToGrid w:val="0"/>
        <w:spacing w:line="360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感谢您一直以来对徽银理财有限责任公司的支持与信赖！</w:t>
      </w:r>
    </w:p>
    <w:p w14:paraId="78D45208">
      <w:pPr>
        <w:adjustRightInd w:val="0"/>
        <w:snapToGrid w:val="0"/>
        <w:spacing w:line="360" w:lineRule="auto"/>
        <w:ind w:firstLine="600" w:firstLineChars="200"/>
        <w:jc w:val="lef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特此公告。</w:t>
      </w:r>
    </w:p>
    <w:p w14:paraId="639D21CC">
      <w:pPr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徽银理财有限责任公司</w:t>
      </w:r>
    </w:p>
    <w:p w14:paraId="254FA8E3">
      <w:pPr>
        <w:adjustRightInd w:val="0"/>
        <w:snapToGrid w:val="0"/>
        <w:spacing w:line="360" w:lineRule="auto"/>
        <w:jc w:val="right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202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z w:val="30"/>
          <w:szCs w:val="30"/>
        </w:rPr>
        <w:t>年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11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27</w:t>
      </w:r>
      <w:r>
        <w:rPr>
          <w:rFonts w:hint="eastAsia" w:ascii="仿宋" w:hAnsi="仿宋" w:eastAsia="仿宋" w:cs="仿宋"/>
          <w:sz w:val="30"/>
          <w:szCs w:val="30"/>
        </w:rPr>
        <w:t>日</w:t>
      </w: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NjNGRmMjhmNDBlZTFmNGI3N2Q4ZGM5NDEwMTE5MTkifQ=="/>
  </w:docVars>
  <w:rsids>
    <w:rsidRoot w:val="00303CAE"/>
    <w:rsid w:val="00303CAE"/>
    <w:rsid w:val="00547948"/>
    <w:rsid w:val="00613DFE"/>
    <w:rsid w:val="0066285F"/>
    <w:rsid w:val="007A401B"/>
    <w:rsid w:val="007E5EB0"/>
    <w:rsid w:val="00835212"/>
    <w:rsid w:val="008956E3"/>
    <w:rsid w:val="00954E25"/>
    <w:rsid w:val="00BA6320"/>
    <w:rsid w:val="00BF3BEA"/>
    <w:rsid w:val="00CD281C"/>
    <w:rsid w:val="010E7126"/>
    <w:rsid w:val="01203FAE"/>
    <w:rsid w:val="013311AA"/>
    <w:rsid w:val="027205DD"/>
    <w:rsid w:val="05590222"/>
    <w:rsid w:val="05E33240"/>
    <w:rsid w:val="073433A7"/>
    <w:rsid w:val="087E2B4A"/>
    <w:rsid w:val="094445B2"/>
    <w:rsid w:val="0BA004B5"/>
    <w:rsid w:val="0CAF15A3"/>
    <w:rsid w:val="0D0525A8"/>
    <w:rsid w:val="12E76358"/>
    <w:rsid w:val="13363C70"/>
    <w:rsid w:val="15F67348"/>
    <w:rsid w:val="16DE5F03"/>
    <w:rsid w:val="19651BA3"/>
    <w:rsid w:val="199D254F"/>
    <w:rsid w:val="1A935928"/>
    <w:rsid w:val="1B556A2D"/>
    <w:rsid w:val="211F42FF"/>
    <w:rsid w:val="21733888"/>
    <w:rsid w:val="2369351D"/>
    <w:rsid w:val="24516641"/>
    <w:rsid w:val="26A92BB7"/>
    <w:rsid w:val="290D39FB"/>
    <w:rsid w:val="2948119E"/>
    <w:rsid w:val="2B496244"/>
    <w:rsid w:val="2B523CBB"/>
    <w:rsid w:val="2DDD48AE"/>
    <w:rsid w:val="2F0C7DA2"/>
    <w:rsid w:val="318C0BD9"/>
    <w:rsid w:val="338D5E02"/>
    <w:rsid w:val="34DE2204"/>
    <w:rsid w:val="3B147148"/>
    <w:rsid w:val="3B5E173B"/>
    <w:rsid w:val="3EC35F17"/>
    <w:rsid w:val="43214CB1"/>
    <w:rsid w:val="45B147A1"/>
    <w:rsid w:val="46343439"/>
    <w:rsid w:val="46354689"/>
    <w:rsid w:val="486753E9"/>
    <w:rsid w:val="4A115A40"/>
    <w:rsid w:val="4C334982"/>
    <w:rsid w:val="4C533F15"/>
    <w:rsid w:val="4ED720CA"/>
    <w:rsid w:val="4EF64825"/>
    <w:rsid w:val="53D675B5"/>
    <w:rsid w:val="54E0768C"/>
    <w:rsid w:val="565E7821"/>
    <w:rsid w:val="57CA4CFC"/>
    <w:rsid w:val="587C49DD"/>
    <w:rsid w:val="595B6DAD"/>
    <w:rsid w:val="5D6B6A5D"/>
    <w:rsid w:val="5DD80CCF"/>
    <w:rsid w:val="5EF75444"/>
    <w:rsid w:val="5F0E7C6C"/>
    <w:rsid w:val="61196676"/>
    <w:rsid w:val="63427315"/>
    <w:rsid w:val="657B20FC"/>
    <w:rsid w:val="66D954AE"/>
    <w:rsid w:val="6C3D12E7"/>
    <w:rsid w:val="6C471E85"/>
    <w:rsid w:val="6C841D60"/>
    <w:rsid w:val="6D3D106D"/>
    <w:rsid w:val="71E62784"/>
    <w:rsid w:val="721303F6"/>
    <w:rsid w:val="756C39DE"/>
    <w:rsid w:val="791C0D00"/>
    <w:rsid w:val="792E33C1"/>
    <w:rsid w:val="7A1F6EE6"/>
    <w:rsid w:val="7B1218EF"/>
    <w:rsid w:val="7B9740F7"/>
    <w:rsid w:val="7CFF2538"/>
    <w:rsid w:val="7E84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1419</Words>
  <Characters>2880</Characters>
  <Lines>4</Lines>
  <Paragraphs>1</Paragraphs>
  <TotalTime>0</TotalTime>
  <ScaleCrop>false</ScaleCrop>
  <LinksUpToDate>false</LinksUpToDate>
  <CharactersWithSpaces>2880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2022-11-17T10:26:00Z</dcterms:created>
  <dc:creator>hylc</dc:creator>
  <cp:lastModifiedBy>WPS_1480494592</cp:lastModifiedBy>
  <cp:lastPrinted>2024-11-26T06:46:43Z</cp:lastPrinted>
  <dcterms:modified xsi:type="dcterms:W3CDTF">2024-11-26T06:57:02Z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905B08C236A348EE852E8F55F8DB1D2F</vt:lpwstr>
  </property>
  <property fmtid="{D5CDD505-2E9C-101B-9397-08002B2CF9AE}" pid="4" name="_KSOProductBuildMID">
    <vt:lpwstr>SYWMG6GK797A05HGRKR8RL0K7NZMO7GRES0XWJDBXFF8TQCTZDBJDCJFFY9TPB6RXUM6SOLYZIAD8LNJRSFTIFFN89Q0WMLB8XODQHB313548B36DAE2ED4E3959E4DB5A7E5407</vt:lpwstr>
  </property>
  <property fmtid="{D5CDD505-2E9C-101B-9397-08002B2CF9AE}" pid="5" name="_KSOProductBuildSID">
    <vt:lpwstr>CVWFK6GP796Q06TGQVR8PL0S7ZEMOAGR9X06XJDBXGORTQWT66BJYCJ7FSUTPB8RAUMXNOL9ZI6D8HXJQOFTYFF78RF0WLLBAOOOIHB342EE8B5A88FB4BF36495973EE1E9A119</vt:lpwstr>
  </property>
</Properties>
</file>