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丰裕固收24117期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丰裕固收24117期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FYG24117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Z7002224000144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2024年5月16日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33,704.1344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2024年5月17日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