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南银理财珠联璧合鑫逸稳两年20期封闭式公募人民币理财产品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南银理财珠联璧合鑫逸稳两年20期封闭式公募人民币理财产品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Z7003223000080（投资者可依据该编码在中国理财网www.chinawealth.com.cn查询理财产品相关信息）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2023年04月26日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264,492,435.00份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Y60020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80,077,532.85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Y61020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64,216,343.85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Y62020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131,978,643.27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截至报告期末，本产品Y60020份额净值为1.0435元，Y61020份额净值为1.0444元，Y62020份额净值为1.0454元。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23881164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23安吉国控04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84,543,995.96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57,677,255.34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23881090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23盐城交通14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浙江安吉国控建设发展集团有限公司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23安吉国控04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盐城市交通投资建设控股集团有限公司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23盐城交通14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0120090000001149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南银理财鑫逸稳两年20期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产品支付关联方托管费0.00元，支付关联方代销费43,830.78元。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