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263" w:rsidRDefault="00910263">
      <w:pPr>
        <w:spacing w:before="240" w:after="72" w:line="360" w:lineRule="auto"/>
        <w:rPr>
          <w:rFonts w:asciiTheme="minorEastAsia" w:eastAsiaTheme="minorEastAsia" w:hAnsiTheme="minorEastAsia"/>
        </w:rPr>
      </w:pPr>
    </w:p>
    <w:p w:rsidR="00910263" w:rsidRDefault="00910263">
      <w:pPr>
        <w:spacing w:before="240" w:after="72" w:line="360" w:lineRule="auto"/>
        <w:rPr>
          <w:rFonts w:asciiTheme="minorEastAsia" w:eastAsiaTheme="minorEastAsia" w:hAnsiTheme="minorEastAsia"/>
        </w:rPr>
      </w:pPr>
    </w:p>
    <w:p w:rsidR="00910263" w:rsidRDefault="00910263">
      <w:pPr>
        <w:spacing w:before="240" w:after="72" w:line="360" w:lineRule="auto"/>
        <w:rPr>
          <w:rFonts w:asciiTheme="minorEastAsia" w:eastAsiaTheme="minorEastAsia" w:hAnsiTheme="minorEastAsia"/>
        </w:rPr>
      </w:pPr>
    </w:p>
    <w:p w:rsidR="00910263" w:rsidRDefault="000368F5">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137</w:t>
      </w:r>
      <w:r>
        <w:rPr>
          <w:rFonts w:ascii="方正黑体简体" w:eastAsia="方正黑体简体" w:hAnsi="Calibri" w:hint="eastAsia"/>
          <w:sz w:val="36"/>
        </w:rPr>
        <w:t>期封闭式公募人民币理财产品</w:t>
      </w:r>
    </w:p>
    <w:p w:rsidR="00910263" w:rsidRDefault="000368F5">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910263" w:rsidRDefault="00910263">
      <w:pPr>
        <w:spacing w:before="240" w:after="72" w:line="360" w:lineRule="auto"/>
        <w:jc w:val="center"/>
        <w:rPr>
          <w:rFonts w:ascii="方正黑体简体" w:eastAsia="方正黑体简体"/>
          <w:sz w:val="36"/>
          <w:szCs w:val="36"/>
        </w:rPr>
      </w:pPr>
    </w:p>
    <w:p w:rsidR="00910263" w:rsidRDefault="00910263">
      <w:pPr>
        <w:spacing w:before="240" w:after="72" w:line="360" w:lineRule="auto"/>
        <w:jc w:val="center"/>
        <w:rPr>
          <w:rFonts w:ascii="方正黑体简体" w:eastAsia="方正黑体简体"/>
          <w:sz w:val="36"/>
          <w:szCs w:val="36"/>
        </w:rPr>
      </w:pPr>
    </w:p>
    <w:p w:rsidR="00910263" w:rsidRDefault="00910263">
      <w:pPr>
        <w:spacing w:before="240" w:after="72" w:line="360" w:lineRule="auto"/>
        <w:jc w:val="center"/>
        <w:rPr>
          <w:rFonts w:ascii="方正黑体简体" w:eastAsia="方正黑体简体"/>
          <w:sz w:val="36"/>
          <w:szCs w:val="36"/>
        </w:rPr>
      </w:pPr>
    </w:p>
    <w:p w:rsidR="00910263" w:rsidRDefault="00910263">
      <w:pPr>
        <w:spacing w:before="240" w:after="72" w:line="360" w:lineRule="auto"/>
        <w:jc w:val="center"/>
        <w:rPr>
          <w:rFonts w:ascii="方正黑体简体" w:eastAsia="方正黑体简体"/>
          <w:sz w:val="36"/>
          <w:szCs w:val="36"/>
        </w:rPr>
      </w:pPr>
    </w:p>
    <w:p w:rsidR="00910263" w:rsidRDefault="000368F5">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910263" w:rsidRDefault="000368F5">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910263" w:rsidRDefault="00910263">
      <w:pPr>
        <w:spacing w:before="240" w:after="72" w:line="360" w:lineRule="auto"/>
        <w:rPr>
          <w:rFonts w:ascii="方正黑体简体" w:eastAsia="方正黑体简体"/>
          <w:sz w:val="36"/>
          <w:szCs w:val="36"/>
        </w:rPr>
      </w:pPr>
    </w:p>
    <w:p w:rsidR="00910263" w:rsidRDefault="00910263">
      <w:pPr>
        <w:spacing w:before="240" w:after="72" w:line="360" w:lineRule="auto"/>
        <w:rPr>
          <w:rFonts w:ascii="方正黑体简体" w:eastAsia="方正黑体简体"/>
          <w:sz w:val="36"/>
          <w:szCs w:val="36"/>
        </w:rPr>
      </w:pPr>
    </w:p>
    <w:p w:rsidR="00910263" w:rsidRDefault="000368F5">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910263" w:rsidRDefault="000368F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910263" w:rsidTr="00E63553">
        <w:trPr>
          <w:trHeight w:val="714"/>
          <w:jc w:val="center"/>
        </w:trPr>
        <w:tc>
          <w:tcPr>
            <w:tcW w:w="2719"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137</w:t>
            </w:r>
            <w:r>
              <w:rPr>
                <w:rFonts w:ascii="方正仿宋简体" w:eastAsia="方正仿宋简体" w:hint="eastAsia"/>
                <w:sz w:val="24"/>
                <w:szCs w:val="24"/>
              </w:rPr>
              <w:t>期封闭式公募人民币理财产品</w:t>
            </w:r>
          </w:p>
        </w:tc>
      </w:tr>
      <w:tr w:rsidR="00910263" w:rsidTr="00E63553">
        <w:trPr>
          <w:trHeight w:val="1300"/>
          <w:jc w:val="center"/>
        </w:trPr>
        <w:tc>
          <w:tcPr>
            <w:tcW w:w="2719"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Z7003223000186</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910263" w:rsidTr="00E63553">
        <w:trPr>
          <w:trHeight w:val="714"/>
          <w:jc w:val="center"/>
        </w:trPr>
        <w:tc>
          <w:tcPr>
            <w:tcW w:w="2719"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910263" w:rsidTr="00E63553">
        <w:trPr>
          <w:trHeight w:val="714"/>
          <w:jc w:val="center"/>
        </w:trPr>
        <w:tc>
          <w:tcPr>
            <w:tcW w:w="2719"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10</w:t>
            </w:r>
            <w:r>
              <w:rPr>
                <w:rFonts w:ascii="方正仿宋简体" w:eastAsia="方正仿宋简体" w:hint="eastAsia"/>
                <w:sz w:val="24"/>
                <w:szCs w:val="24"/>
              </w:rPr>
              <w:t>月</w:t>
            </w:r>
            <w:r>
              <w:rPr>
                <w:rFonts w:ascii="方正仿宋简体" w:eastAsia="方正仿宋简体" w:hint="eastAsia"/>
                <w:sz w:val="24"/>
                <w:szCs w:val="24"/>
              </w:rPr>
              <w:t>18</w:t>
            </w:r>
            <w:r>
              <w:rPr>
                <w:rFonts w:ascii="方正仿宋简体" w:eastAsia="方正仿宋简体" w:hint="eastAsia"/>
                <w:sz w:val="24"/>
                <w:szCs w:val="24"/>
              </w:rPr>
              <w:t>日</w:t>
            </w:r>
          </w:p>
        </w:tc>
      </w:tr>
      <w:tr w:rsidR="00910263" w:rsidTr="00E63553">
        <w:trPr>
          <w:trHeight w:val="714"/>
          <w:jc w:val="center"/>
        </w:trPr>
        <w:tc>
          <w:tcPr>
            <w:tcW w:w="2719"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1,005,201,837.00</w:t>
            </w:r>
            <w:r>
              <w:rPr>
                <w:rFonts w:ascii="方正仿宋简体" w:eastAsia="方正仿宋简体" w:hint="eastAsia"/>
                <w:sz w:val="24"/>
                <w:szCs w:val="24"/>
              </w:rPr>
              <w:t>份</w:t>
            </w:r>
          </w:p>
        </w:tc>
      </w:tr>
      <w:tr w:rsidR="00910263" w:rsidTr="00E63553">
        <w:trPr>
          <w:trHeight w:val="688"/>
          <w:jc w:val="center"/>
        </w:trPr>
        <w:tc>
          <w:tcPr>
            <w:tcW w:w="2719"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建信保险资产管理有限公司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910263" w:rsidTr="00E63553">
        <w:trPr>
          <w:trHeight w:val="714"/>
          <w:jc w:val="center"/>
        </w:trPr>
        <w:tc>
          <w:tcPr>
            <w:tcW w:w="2719"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910263" w:rsidTr="00E63553">
        <w:trPr>
          <w:trHeight w:val="714"/>
          <w:jc w:val="center"/>
        </w:trPr>
        <w:tc>
          <w:tcPr>
            <w:tcW w:w="2719"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910263" w:rsidRDefault="000368F5" w:rsidP="00E63553">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910263" w:rsidRDefault="00910263">
      <w:pPr>
        <w:spacing w:before="240" w:after="72" w:line="360" w:lineRule="auto"/>
        <w:rPr>
          <w:rFonts w:ascii="方正仿宋_GBK" w:eastAsia="方正仿宋_GBK" w:hAnsi="宋体" w:cs="宋体"/>
          <w:kern w:val="0"/>
          <w:sz w:val="24"/>
          <w:szCs w:val="24"/>
        </w:rPr>
      </w:pPr>
    </w:p>
    <w:p w:rsidR="00910263" w:rsidRDefault="000368F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910263" w:rsidRDefault="000368F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910263" w:rsidRDefault="000368F5">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910263">
        <w:trPr>
          <w:trHeight w:val="699"/>
          <w:jc w:val="center"/>
        </w:trPr>
        <w:tc>
          <w:tcPr>
            <w:tcW w:w="1838" w:type="dxa"/>
            <w:vMerge w:val="restart"/>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910263">
        <w:trPr>
          <w:trHeight w:val="1697"/>
          <w:jc w:val="center"/>
        </w:trPr>
        <w:tc>
          <w:tcPr>
            <w:tcW w:w="1838" w:type="dxa"/>
            <w:vMerge/>
            <w:vAlign w:val="center"/>
          </w:tcPr>
          <w:p w:rsidR="00910263" w:rsidRDefault="00910263" w:rsidP="00E63553">
            <w:pPr>
              <w:spacing w:beforeLines="20" w:afterLines="20"/>
              <w:jc w:val="center"/>
              <w:rPr>
                <w:rFonts w:ascii="方正仿宋简体" w:eastAsia="方正仿宋简体"/>
                <w:sz w:val="24"/>
                <w:szCs w:val="24"/>
              </w:rPr>
            </w:pPr>
          </w:p>
        </w:tc>
        <w:tc>
          <w:tcPr>
            <w:tcW w:w="2693"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91026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Y30137</w:t>
            </w:r>
          </w:p>
        </w:tc>
        <w:tc>
          <w:tcPr>
            <w:tcW w:w="2693"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591,302,962.72</w:t>
            </w:r>
          </w:p>
        </w:tc>
        <w:tc>
          <w:tcPr>
            <w:tcW w:w="2410"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1.0164</w:t>
            </w:r>
          </w:p>
        </w:tc>
        <w:tc>
          <w:tcPr>
            <w:tcW w:w="2126"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1.0164</w:t>
            </w:r>
          </w:p>
        </w:tc>
      </w:tr>
      <w:tr w:rsidR="0091026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Y31137</w:t>
            </w:r>
          </w:p>
        </w:tc>
        <w:tc>
          <w:tcPr>
            <w:tcW w:w="2693"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335,204,121.31</w:t>
            </w:r>
          </w:p>
        </w:tc>
        <w:tc>
          <w:tcPr>
            <w:tcW w:w="2410"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1.0169</w:t>
            </w:r>
          </w:p>
        </w:tc>
        <w:tc>
          <w:tcPr>
            <w:tcW w:w="2126"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1.0169</w:t>
            </w:r>
          </w:p>
        </w:tc>
      </w:tr>
      <w:tr w:rsidR="0091026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Y32137</w:t>
            </w:r>
          </w:p>
        </w:tc>
        <w:tc>
          <w:tcPr>
            <w:tcW w:w="2693"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95,508,114.90</w:t>
            </w:r>
          </w:p>
        </w:tc>
        <w:tc>
          <w:tcPr>
            <w:tcW w:w="2410"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1.0173</w:t>
            </w:r>
          </w:p>
        </w:tc>
        <w:tc>
          <w:tcPr>
            <w:tcW w:w="2126"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1.0173</w:t>
            </w:r>
          </w:p>
        </w:tc>
      </w:tr>
    </w:tbl>
    <w:p w:rsidR="00910263" w:rsidRDefault="000368F5">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910263" w:rsidRDefault="00910263">
      <w:pPr>
        <w:spacing w:before="240" w:after="72" w:line="360" w:lineRule="auto"/>
        <w:rPr>
          <w:rFonts w:ascii="方正仿宋_GBK" w:eastAsia="方正仿宋_GBK"/>
          <w:sz w:val="24"/>
          <w:szCs w:val="24"/>
        </w:rPr>
      </w:pPr>
    </w:p>
    <w:p w:rsidR="00910263" w:rsidRDefault="000368F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910263" w:rsidRDefault="000368F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910263" w:rsidRDefault="000368F5">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市场预期较为一致，若收益率上行配置盘将介入，制约利率上行幅度。结合来看，倾向于认为二季度债市调整风险可控，在这种背景下，票息策略可能仍相对占优。</w:t>
      </w:r>
    </w:p>
    <w:p w:rsidR="00910263" w:rsidRDefault="000368F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910263" w:rsidRDefault="000368F5">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910263" w:rsidRDefault="000368F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910263" w:rsidRDefault="000368F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Y30137</w:t>
      </w:r>
      <w:r>
        <w:rPr>
          <w:rFonts w:ascii="方正仿宋简体" w:eastAsia="方正仿宋简体" w:hint="eastAsia"/>
          <w:sz w:val="24"/>
          <w:szCs w:val="24"/>
        </w:rPr>
        <w:t>份额净值为</w:t>
      </w:r>
      <w:r>
        <w:rPr>
          <w:rFonts w:ascii="方正仿宋简体" w:eastAsia="方正仿宋简体" w:hint="eastAsia"/>
          <w:sz w:val="24"/>
          <w:szCs w:val="24"/>
        </w:rPr>
        <w:t>1.0165</w:t>
      </w:r>
      <w:r>
        <w:rPr>
          <w:rFonts w:ascii="方正仿宋简体" w:eastAsia="方正仿宋简体" w:hint="eastAsia"/>
          <w:sz w:val="24"/>
          <w:szCs w:val="24"/>
        </w:rPr>
        <w:t>元，</w:t>
      </w:r>
      <w:r>
        <w:rPr>
          <w:rFonts w:ascii="方正仿宋简体" w:eastAsia="方正仿宋简体" w:hint="eastAsia"/>
          <w:sz w:val="24"/>
          <w:szCs w:val="24"/>
        </w:rPr>
        <w:t>Y31137</w:t>
      </w:r>
      <w:r>
        <w:rPr>
          <w:rFonts w:ascii="方正仿宋简体" w:eastAsia="方正仿宋简体" w:hint="eastAsia"/>
          <w:sz w:val="24"/>
          <w:szCs w:val="24"/>
        </w:rPr>
        <w:t>份额净值为</w:t>
      </w:r>
      <w:r>
        <w:rPr>
          <w:rFonts w:ascii="方正仿宋简体" w:eastAsia="方正仿宋简体" w:hint="eastAsia"/>
          <w:sz w:val="24"/>
          <w:szCs w:val="24"/>
        </w:rPr>
        <w:t>1.0169</w:t>
      </w:r>
      <w:r>
        <w:rPr>
          <w:rFonts w:ascii="方正仿宋简体" w:eastAsia="方正仿宋简体" w:hint="eastAsia"/>
          <w:sz w:val="24"/>
          <w:szCs w:val="24"/>
        </w:rPr>
        <w:t>元，</w:t>
      </w:r>
      <w:r>
        <w:rPr>
          <w:rFonts w:ascii="方正仿宋简体" w:eastAsia="方正仿宋简体" w:hint="eastAsia"/>
          <w:sz w:val="24"/>
          <w:szCs w:val="24"/>
        </w:rPr>
        <w:t>Y32137</w:t>
      </w:r>
      <w:r>
        <w:rPr>
          <w:rFonts w:ascii="方正仿宋简体" w:eastAsia="方正仿宋简体" w:hint="eastAsia"/>
          <w:sz w:val="24"/>
          <w:szCs w:val="24"/>
        </w:rPr>
        <w:t>份额净值为</w:t>
      </w:r>
      <w:r>
        <w:rPr>
          <w:rFonts w:ascii="方正仿宋简体" w:eastAsia="方正仿宋简体" w:hint="eastAsia"/>
          <w:sz w:val="24"/>
          <w:szCs w:val="24"/>
        </w:rPr>
        <w:t>1.0174</w:t>
      </w:r>
      <w:r>
        <w:rPr>
          <w:rFonts w:ascii="方正仿宋简体" w:eastAsia="方正仿宋简体" w:hint="eastAsia"/>
          <w:sz w:val="24"/>
          <w:szCs w:val="24"/>
        </w:rPr>
        <w:t>元。</w:t>
      </w:r>
    </w:p>
    <w:p w:rsidR="00910263" w:rsidRDefault="00910263">
      <w:pPr>
        <w:spacing w:before="240" w:after="72" w:line="360" w:lineRule="auto"/>
        <w:rPr>
          <w:rFonts w:ascii="方正仿宋_GBK" w:eastAsia="方正仿宋_GBK" w:hAnsi="宋体"/>
          <w:sz w:val="24"/>
          <w:szCs w:val="24"/>
        </w:rPr>
      </w:pPr>
    </w:p>
    <w:p w:rsidR="00910263" w:rsidRDefault="000368F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910263" w:rsidRDefault="000368F5">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91026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91026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91026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1026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1026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1026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910263" w:rsidRDefault="00910263">
      <w:pPr>
        <w:spacing w:before="240" w:after="72" w:line="360" w:lineRule="auto"/>
        <w:rPr>
          <w:rFonts w:ascii="方正仿宋_GBK" w:eastAsia="方正仿宋_GBK"/>
          <w:sz w:val="24"/>
          <w:szCs w:val="24"/>
        </w:rPr>
      </w:pPr>
    </w:p>
    <w:p w:rsidR="00910263" w:rsidRDefault="000368F5">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910263">
        <w:trPr>
          <w:trHeight w:val="1233"/>
          <w:jc w:val="center"/>
        </w:trPr>
        <w:tc>
          <w:tcPr>
            <w:tcW w:w="750"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91026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418,190,146.04</w:t>
            </w:r>
          </w:p>
        </w:tc>
        <w:tc>
          <w:tcPr>
            <w:tcW w:w="1807"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40.92</w:t>
            </w:r>
          </w:p>
        </w:tc>
      </w:tr>
      <w:tr w:rsidR="0091026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XTDKX202311160022</w:t>
            </w:r>
          </w:p>
        </w:tc>
        <w:tc>
          <w:tcPr>
            <w:tcW w:w="2712"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63</w:t>
            </w:r>
            <w:r>
              <w:rPr>
                <w:rFonts w:ascii="方正仿宋简体" w:eastAsia="方正仿宋简体" w:hAnsi="方正仿宋简体" w:cs="方正仿宋简体"/>
                <w:sz w:val="24"/>
              </w:rPr>
              <w:t>号固定收益类信托计划（第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203,460,000.00</w:t>
            </w:r>
          </w:p>
        </w:tc>
        <w:tc>
          <w:tcPr>
            <w:tcW w:w="1807"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19.91</w:t>
            </w:r>
          </w:p>
        </w:tc>
      </w:tr>
      <w:tr w:rsidR="0091026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XTDKX202310270001</w:t>
            </w:r>
          </w:p>
        </w:tc>
        <w:tc>
          <w:tcPr>
            <w:tcW w:w="2712"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56</w:t>
            </w:r>
            <w:r>
              <w:rPr>
                <w:rFonts w:ascii="方正仿宋简体" w:eastAsia="方正仿宋简体" w:hAnsi="方正仿宋简体" w:cs="方正仿宋简体"/>
                <w:sz w:val="24"/>
              </w:rPr>
              <w:t>号固定收益类信托计划</w:t>
            </w:r>
          </w:p>
        </w:tc>
        <w:tc>
          <w:tcPr>
            <w:tcW w:w="2052"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203,360,000.00</w:t>
            </w:r>
          </w:p>
        </w:tc>
        <w:tc>
          <w:tcPr>
            <w:tcW w:w="1807"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19.90</w:t>
            </w:r>
          </w:p>
        </w:tc>
      </w:tr>
      <w:tr w:rsidR="0091026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101,727,071.63</w:t>
            </w:r>
          </w:p>
        </w:tc>
        <w:tc>
          <w:tcPr>
            <w:tcW w:w="1807"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9.95</w:t>
            </w:r>
          </w:p>
        </w:tc>
      </w:tr>
      <w:tr w:rsidR="0091026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ZCZQT202311240022</w:t>
            </w:r>
          </w:p>
        </w:tc>
        <w:tc>
          <w:tcPr>
            <w:tcW w:w="2712"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建信保险资管</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浦江惠盈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号资产支持计划第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期优先</w:t>
            </w:r>
            <w:r>
              <w:rPr>
                <w:rFonts w:ascii="方正仿宋简体" w:eastAsia="方正仿宋简体" w:hAnsi="方正仿宋简体" w:cs="方正仿宋简体"/>
                <w:sz w:val="24"/>
              </w:rPr>
              <w:t>A</w:t>
            </w:r>
            <w:r>
              <w:rPr>
                <w:rFonts w:ascii="方正仿宋简体" w:eastAsia="方正仿宋简体" w:hAnsi="方正仿宋简体" w:cs="方正仿宋简体"/>
                <w:sz w:val="24"/>
              </w:rPr>
              <w:t>级</w:t>
            </w:r>
          </w:p>
        </w:tc>
        <w:tc>
          <w:tcPr>
            <w:tcW w:w="2052"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90,358,178.23</w:t>
            </w:r>
          </w:p>
        </w:tc>
        <w:tc>
          <w:tcPr>
            <w:tcW w:w="1807" w:type="dxa"/>
            <w:shd w:val="clear" w:color="000000" w:fill="FFFFFF"/>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8.84</w:t>
            </w:r>
          </w:p>
        </w:tc>
      </w:tr>
    </w:tbl>
    <w:p w:rsidR="00910263" w:rsidRDefault="00910263">
      <w:pPr>
        <w:spacing w:before="240" w:after="72" w:line="360" w:lineRule="auto"/>
        <w:rPr>
          <w:rFonts w:ascii="方正仿宋_GBK" w:eastAsia="方正仿宋_GBK" w:hAnsi="宋体" w:cs="宋体"/>
          <w:sz w:val="24"/>
          <w:szCs w:val="24"/>
          <w:shd w:val="clear" w:color="auto" w:fill="FFFFFF"/>
        </w:rPr>
      </w:pPr>
    </w:p>
    <w:p w:rsidR="00910263" w:rsidRDefault="000368F5">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910263">
        <w:trPr>
          <w:trHeight w:val="1078"/>
          <w:jc w:val="center"/>
        </w:trPr>
        <w:tc>
          <w:tcPr>
            <w:tcW w:w="877"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91026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深圳智领星辰科技有限公司</w:t>
            </w:r>
          </w:p>
        </w:tc>
        <w:tc>
          <w:tcPr>
            <w:tcW w:w="1275"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建信保险资管</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浦江惠盈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号资产支持计划第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期优先</w:t>
            </w:r>
            <w:r>
              <w:rPr>
                <w:rFonts w:ascii="方正仿宋简体" w:eastAsia="方正仿宋简体" w:hAnsi="方正仿宋简体" w:cs="方正仿宋简体"/>
                <w:sz w:val="24"/>
              </w:rPr>
              <w:t>A</w:t>
            </w:r>
            <w:r>
              <w:rPr>
                <w:rFonts w:ascii="方正仿宋简体" w:eastAsia="方正仿宋简体" w:hAnsi="方正仿宋简体" w:cs="方正仿宋简体"/>
                <w:sz w:val="24"/>
              </w:rPr>
              <w:t>级</w:t>
            </w:r>
          </w:p>
        </w:tc>
        <w:tc>
          <w:tcPr>
            <w:tcW w:w="1540"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228</w:t>
            </w:r>
          </w:p>
        </w:tc>
        <w:tc>
          <w:tcPr>
            <w:tcW w:w="1383"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资产证券化</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债权型</w:t>
            </w:r>
            <w:r>
              <w:rPr>
                <w:rFonts w:ascii="方正仿宋简体" w:eastAsia="方正仿宋简体" w:hAnsi="方正仿宋简体" w:cs="方正仿宋简体"/>
                <w:sz w:val="24"/>
              </w:rPr>
              <w:t>)</w:t>
            </w:r>
          </w:p>
        </w:tc>
        <w:tc>
          <w:tcPr>
            <w:tcW w:w="876"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91026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w:t>
            </w:r>
          </w:p>
        </w:tc>
        <w:tc>
          <w:tcPr>
            <w:tcW w:w="1704"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泰州市泰政交通投资有限公司</w:t>
            </w:r>
          </w:p>
        </w:tc>
        <w:tc>
          <w:tcPr>
            <w:tcW w:w="1275"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56</w:t>
            </w:r>
            <w:r>
              <w:rPr>
                <w:rFonts w:ascii="方正仿宋简体" w:eastAsia="方正仿宋简体" w:hAnsi="方正仿宋简体" w:cs="方正仿宋简体"/>
                <w:sz w:val="24"/>
              </w:rPr>
              <w:t>号固定收益类信托计划</w:t>
            </w:r>
          </w:p>
        </w:tc>
        <w:tc>
          <w:tcPr>
            <w:tcW w:w="1540"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213</w:t>
            </w:r>
          </w:p>
        </w:tc>
        <w:tc>
          <w:tcPr>
            <w:tcW w:w="1383"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91026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泰州市凯明城市建设有限公司</w:t>
            </w:r>
          </w:p>
        </w:tc>
        <w:tc>
          <w:tcPr>
            <w:tcW w:w="1275"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63</w:t>
            </w:r>
            <w:r>
              <w:rPr>
                <w:rFonts w:ascii="方正仿宋简体" w:eastAsia="方正仿宋简体" w:hAnsi="方正仿宋简体" w:cs="方正仿宋简体"/>
                <w:sz w:val="24"/>
              </w:rPr>
              <w:t>号固定收益类信托计划（第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231</w:t>
            </w:r>
          </w:p>
        </w:tc>
        <w:tc>
          <w:tcPr>
            <w:tcW w:w="1383"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910263" w:rsidRDefault="00910263">
      <w:pPr>
        <w:spacing w:before="240" w:after="72" w:line="360" w:lineRule="auto"/>
        <w:rPr>
          <w:rFonts w:ascii="方正仿宋_GBK" w:eastAsia="方正仿宋_GBK" w:hAnsi="宋体" w:cs="宋体"/>
          <w:sz w:val="24"/>
          <w:szCs w:val="24"/>
          <w:shd w:val="clear" w:color="auto" w:fill="FFFFFF"/>
        </w:rPr>
      </w:pPr>
    </w:p>
    <w:p w:rsidR="00910263" w:rsidRDefault="000368F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910263">
        <w:trPr>
          <w:trHeight w:val="584"/>
          <w:jc w:val="center"/>
        </w:trPr>
        <w:tc>
          <w:tcPr>
            <w:tcW w:w="846"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910263" w:rsidRDefault="000368F5" w:rsidP="00E63553">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910263">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0101070000000717</w:t>
            </w:r>
          </w:p>
        </w:tc>
        <w:tc>
          <w:tcPr>
            <w:tcW w:w="1983"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137</w:t>
            </w:r>
            <w:r>
              <w:rPr>
                <w:rFonts w:ascii="方正仿宋简体" w:eastAsia="方正仿宋简体" w:hAnsi="方正仿宋简体" w:cs="方正仿宋简体"/>
                <w:sz w:val="24"/>
              </w:rPr>
              <w:t>期</w:t>
            </w:r>
          </w:p>
        </w:tc>
        <w:tc>
          <w:tcPr>
            <w:tcW w:w="1988" w:type="dxa"/>
            <w:vAlign w:val="center"/>
          </w:tcPr>
          <w:p w:rsidR="00910263" w:rsidRDefault="000368F5" w:rsidP="00E6355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910263" w:rsidRDefault="00910263">
      <w:pPr>
        <w:spacing w:afterLines="0" w:line="360" w:lineRule="auto"/>
        <w:rPr>
          <w:rFonts w:ascii="方正仿宋_GBK" w:eastAsia="方正仿宋_GBK"/>
          <w:sz w:val="24"/>
          <w:szCs w:val="24"/>
        </w:rPr>
      </w:pPr>
    </w:p>
    <w:p w:rsidR="00910263" w:rsidRDefault="00910263">
      <w:pPr>
        <w:spacing w:before="240" w:after="72" w:line="360" w:lineRule="auto"/>
        <w:jc w:val="center"/>
        <w:rPr>
          <w:rFonts w:ascii="方正仿宋_GBK" w:eastAsia="方正仿宋_GBK"/>
          <w:b/>
          <w:sz w:val="24"/>
          <w:szCs w:val="24"/>
        </w:rPr>
      </w:pPr>
    </w:p>
    <w:p w:rsidR="00910263" w:rsidRDefault="000368F5">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910263" w:rsidRDefault="000368F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910263" w:rsidRDefault="000368F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910263" w:rsidRDefault="000368F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910263" w:rsidRDefault="000368F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910263" w:rsidRDefault="000368F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910263" w:rsidRDefault="000368F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E63553" w:rsidRPr="00E63553">
        <w:rPr>
          <w:rFonts w:ascii="方正仿宋简体" w:eastAsia="方正仿宋简体"/>
          <w:sz w:val="24"/>
          <w:szCs w:val="24"/>
        </w:rPr>
        <w:t>238,131.53</w:t>
      </w:r>
      <w:r>
        <w:rPr>
          <w:rFonts w:ascii="方正仿宋简体" w:eastAsia="方正仿宋简体" w:hint="eastAsia"/>
          <w:sz w:val="24"/>
          <w:szCs w:val="24"/>
        </w:rPr>
        <w:t>元。</w:t>
      </w:r>
    </w:p>
    <w:p w:rsidR="00910263" w:rsidRDefault="000368F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910263" w:rsidRDefault="000368F5">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910263" w:rsidRDefault="00910263">
      <w:pPr>
        <w:spacing w:before="240" w:after="72" w:line="360" w:lineRule="auto"/>
        <w:rPr>
          <w:rFonts w:ascii="方正仿宋_GBK" w:eastAsia="方正仿宋_GBK" w:hAnsi="宋体" w:cs="宋体"/>
          <w:kern w:val="0"/>
          <w:sz w:val="24"/>
          <w:szCs w:val="24"/>
        </w:rPr>
      </w:pPr>
    </w:p>
    <w:p w:rsidR="00910263" w:rsidRDefault="00910263">
      <w:pPr>
        <w:spacing w:before="240" w:after="72" w:line="360" w:lineRule="auto"/>
        <w:rPr>
          <w:rFonts w:ascii="方正仿宋_GBK" w:eastAsia="方正仿宋_GBK" w:hAnsi="宋体" w:cs="宋体"/>
          <w:kern w:val="0"/>
          <w:sz w:val="24"/>
          <w:szCs w:val="24"/>
        </w:rPr>
      </w:pPr>
    </w:p>
    <w:p w:rsidR="00910263" w:rsidRDefault="00910263">
      <w:pPr>
        <w:spacing w:before="240" w:after="72" w:line="360" w:lineRule="auto"/>
        <w:jc w:val="right"/>
        <w:rPr>
          <w:rFonts w:ascii="方正仿宋_GBK" w:eastAsia="方正仿宋_GBK"/>
          <w:b/>
          <w:sz w:val="24"/>
          <w:szCs w:val="24"/>
        </w:rPr>
      </w:pPr>
    </w:p>
    <w:p w:rsidR="00910263" w:rsidRDefault="000368F5">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910263" w:rsidRDefault="000368F5">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910263" w:rsidRDefault="00910263">
      <w:pPr>
        <w:spacing w:before="240" w:after="72" w:line="360" w:lineRule="auto"/>
        <w:rPr>
          <w:rFonts w:ascii="方正仿宋_GBK" w:eastAsia="方正仿宋_GBK"/>
          <w:sz w:val="24"/>
          <w:szCs w:val="24"/>
        </w:rPr>
      </w:pPr>
    </w:p>
    <w:p w:rsidR="00910263" w:rsidRDefault="00910263">
      <w:pPr>
        <w:spacing w:before="240" w:after="72" w:line="360" w:lineRule="auto"/>
        <w:rPr>
          <w:rFonts w:ascii="方正仿宋_GBK" w:eastAsia="方正仿宋_GBK"/>
          <w:sz w:val="24"/>
          <w:szCs w:val="24"/>
        </w:rPr>
      </w:pPr>
    </w:p>
    <w:sectPr w:rsidR="00910263" w:rsidSect="00910263">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68F5" w:rsidRDefault="000368F5" w:rsidP="00E63553">
      <w:pPr>
        <w:spacing w:after="72"/>
      </w:pPr>
      <w:r>
        <w:separator/>
      </w:r>
    </w:p>
  </w:endnote>
  <w:endnote w:type="continuationSeparator" w:id="1">
    <w:p w:rsidR="000368F5" w:rsidRDefault="000368F5" w:rsidP="00E63553">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263" w:rsidRDefault="00910263">
    <w:pPr>
      <w:pStyle w:val="a3"/>
      <w:framePr w:wrap="around" w:vAnchor="text" w:hAnchor="margin" w:xAlign="center" w:y="1"/>
      <w:spacing w:after="72"/>
      <w:rPr>
        <w:rStyle w:val="a6"/>
      </w:rPr>
    </w:pPr>
    <w:r>
      <w:fldChar w:fldCharType="begin"/>
    </w:r>
    <w:r w:rsidR="000368F5">
      <w:rPr>
        <w:rStyle w:val="a6"/>
      </w:rPr>
      <w:instrText xml:space="preserve">PAGE  </w:instrText>
    </w:r>
    <w:r>
      <w:fldChar w:fldCharType="end"/>
    </w:r>
  </w:p>
  <w:p w:rsidR="00910263" w:rsidRDefault="00910263">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263" w:rsidRDefault="00910263">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263" w:rsidRDefault="00910263">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68F5" w:rsidRDefault="000368F5" w:rsidP="00E63553">
      <w:pPr>
        <w:spacing w:after="72"/>
      </w:pPr>
      <w:r>
        <w:separator/>
      </w:r>
    </w:p>
  </w:footnote>
  <w:footnote w:type="continuationSeparator" w:id="1">
    <w:p w:rsidR="000368F5" w:rsidRDefault="000368F5" w:rsidP="00E63553">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263" w:rsidRDefault="00910263">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263" w:rsidRDefault="00910263">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263" w:rsidRDefault="00910263">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368F5"/>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10263"/>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3553"/>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263"/>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10263"/>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910263"/>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910263"/>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910263"/>
  </w:style>
  <w:style w:type="character" w:customStyle="1" w:styleId="Char">
    <w:name w:val="页脚 Char"/>
    <w:link w:val="a3"/>
    <w:uiPriority w:val="99"/>
    <w:qFormat/>
    <w:locked/>
    <w:rsid w:val="00910263"/>
    <w:rPr>
      <w:rFonts w:ascii="Times New Roman" w:hAnsi="Times New Roman" w:cs="Times New Roman"/>
      <w:sz w:val="18"/>
      <w:szCs w:val="18"/>
    </w:rPr>
  </w:style>
  <w:style w:type="character" w:customStyle="1" w:styleId="Char1">
    <w:name w:val="页脚 Char1"/>
    <w:basedOn w:val="a0"/>
    <w:uiPriority w:val="99"/>
    <w:semiHidden/>
    <w:qFormat/>
    <w:rsid w:val="00910263"/>
    <w:rPr>
      <w:rFonts w:ascii="Times New Roman" w:eastAsia="宋体" w:hAnsi="Times New Roman" w:cs="Times New Roman"/>
      <w:sz w:val="18"/>
      <w:szCs w:val="18"/>
    </w:rPr>
  </w:style>
  <w:style w:type="paragraph" w:customStyle="1" w:styleId="biaogeleft">
    <w:name w:val="biaoge_left"/>
    <w:basedOn w:val="a"/>
    <w:qFormat/>
    <w:rsid w:val="0091026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910263"/>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910263"/>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910263"/>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910263"/>
    <w:pPr>
      <w:jc w:val="both"/>
    </w:pPr>
    <w:rPr>
      <w:rFonts w:ascii="Times New Roman" w:eastAsia="宋体" w:hAnsi="Times New Roman" w:cs="Times New Roman"/>
      <w:kern w:val="2"/>
      <w:sz w:val="21"/>
      <w:szCs w:val="21"/>
    </w:rPr>
  </w:style>
  <w:style w:type="paragraph" w:customStyle="1" w:styleId="biaogeright">
    <w:name w:val="biaoge_right"/>
    <w:basedOn w:val="a"/>
    <w:qFormat/>
    <w:rsid w:val="00910263"/>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91026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910263"/>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910263"/>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91026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871117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389</Words>
  <Characters>2221</Characters>
  <Application>Microsoft Office Word</Application>
  <DocSecurity>0</DocSecurity>
  <Lines>18</Lines>
  <Paragraphs>5</Paragraphs>
  <ScaleCrop>false</ScaleCrop>
  <Company>cc</Company>
  <LinksUpToDate>false</LinksUpToDate>
  <CharactersWithSpaces>2605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