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南银理财珠联璧合鑫逸稳一年125期封闭式公募人民币理财产品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南银理财珠联璧合鑫逸稳一年125期封闭式公募人民币理财产品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Z7003223000138（投资者可依据该编码在中国理财网www.chinawealth.com.cn查询理财产品相关信息）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2023年07月26日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1,444,436,603.00份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415,767,718.18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500,378,813.41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359,710,061.87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207,900,172.15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1.0284</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结合来看，倾向于认为二季度债市调整风险可控，在这种背景下，票息策略可能仍相对占优。</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截至报告期末，本产品Y30125份额净值为1.0265元，Y31125份额净值为1.0272元，Y32125份额净值为1.0279元，Y33125份额净值为1.0285元。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677,123,751.28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45.63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23881834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23铜山城投05</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16.85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23881796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23淮安高新06</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184,500,000.00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12.43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23881736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23江宁经开16</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12.13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102,954,990.21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6.94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23881761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23淮安交控07</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66,000,000.00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淮安高新控股有限公司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23淮安高新06</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淮安市交通控股集团有限公司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23淮安交控07</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南京江宁经济技术开发集团有限公司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23江宁经开16</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徐州市铜山区城市建设投资有限责任公司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23铜山城投05</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0101070000000618</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南京银行南京分行南银理财鑫逸稳一年125期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产品支付关联方托管费0.00元，支付关联方代销费217,362.85元。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