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327" w:rsidRDefault="002E0327">
      <w:pPr>
        <w:spacing w:before="240" w:after="72" w:line="360" w:lineRule="auto"/>
        <w:jc w:val="center"/>
        <w:rPr>
          <w:rFonts w:asciiTheme="minorEastAsia" w:eastAsiaTheme="minorEastAsia" w:hAnsiTheme="minorEastAsia"/>
        </w:rPr>
      </w:pPr>
    </w:p>
    <w:p w:rsidR="002E0327" w:rsidRDefault="002E0327">
      <w:pPr>
        <w:spacing w:before="240" w:after="72" w:line="360" w:lineRule="auto"/>
        <w:jc w:val="center"/>
        <w:rPr>
          <w:rFonts w:asciiTheme="minorEastAsia" w:eastAsiaTheme="minorEastAsia" w:hAnsiTheme="minorEastAsia"/>
        </w:rPr>
      </w:pPr>
    </w:p>
    <w:p w:rsidR="002E0327" w:rsidRDefault="002E0327">
      <w:pPr>
        <w:spacing w:before="240" w:after="72" w:line="360" w:lineRule="auto"/>
        <w:jc w:val="center"/>
        <w:rPr>
          <w:rFonts w:asciiTheme="minorEastAsia" w:eastAsiaTheme="minorEastAsia" w:hAnsiTheme="minorEastAsia"/>
        </w:rPr>
      </w:pPr>
    </w:p>
    <w:p w:rsidR="002E0327" w:rsidRDefault="00226539">
      <w:pPr>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南银理财珠联璧合悦稳（最低持有</w:t>
      </w:r>
      <w:r>
        <w:rPr>
          <w:rFonts w:ascii="方正黑体简体" w:eastAsia="方正黑体简体" w:hAnsi="Calibri" w:hint="eastAsia"/>
          <w:sz w:val="36"/>
        </w:rPr>
        <w:t>280</w:t>
      </w:r>
      <w:r>
        <w:rPr>
          <w:rFonts w:ascii="方正黑体简体" w:eastAsia="方正黑体简体" w:hAnsi="Calibri" w:hint="eastAsia"/>
          <w:sz w:val="36"/>
        </w:rPr>
        <w:t>天）公募人民币理财产品</w:t>
      </w:r>
    </w:p>
    <w:p w:rsidR="002E0327" w:rsidRDefault="00226539">
      <w:pPr>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E0327" w:rsidRDefault="002E0327">
      <w:pPr>
        <w:spacing w:before="240" w:after="72" w:line="360" w:lineRule="auto"/>
        <w:jc w:val="center"/>
        <w:rPr>
          <w:rFonts w:ascii="方正黑体简体" w:eastAsia="方正黑体简体"/>
          <w:sz w:val="36"/>
          <w:szCs w:val="36"/>
        </w:rPr>
      </w:pPr>
    </w:p>
    <w:p w:rsidR="002E0327" w:rsidRDefault="002E0327">
      <w:pPr>
        <w:spacing w:before="240" w:after="72" w:line="360" w:lineRule="auto"/>
        <w:jc w:val="center"/>
        <w:rPr>
          <w:rFonts w:ascii="方正黑体简体" w:eastAsia="方正黑体简体"/>
          <w:sz w:val="36"/>
          <w:szCs w:val="36"/>
        </w:rPr>
      </w:pPr>
    </w:p>
    <w:p w:rsidR="002E0327" w:rsidRDefault="002E0327">
      <w:pPr>
        <w:spacing w:before="240" w:after="72" w:line="360" w:lineRule="auto"/>
        <w:jc w:val="center"/>
        <w:rPr>
          <w:rFonts w:ascii="方正黑体简体" w:eastAsia="方正黑体简体"/>
          <w:sz w:val="36"/>
          <w:szCs w:val="36"/>
        </w:rPr>
      </w:pPr>
    </w:p>
    <w:p w:rsidR="002E0327" w:rsidRDefault="002E0327">
      <w:pPr>
        <w:spacing w:before="240" w:after="72" w:line="360" w:lineRule="auto"/>
        <w:jc w:val="center"/>
        <w:rPr>
          <w:rFonts w:ascii="方正黑体简体" w:eastAsia="方正黑体简体"/>
          <w:sz w:val="36"/>
          <w:szCs w:val="36"/>
        </w:rPr>
      </w:pP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E0327" w:rsidRDefault="002E0327">
      <w:pPr>
        <w:spacing w:before="240" w:after="72" w:line="360" w:lineRule="auto"/>
        <w:jc w:val="center"/>
        <w:rPr>
          <w:rFonts w:ascii="方正黑体简体" w:eastAsia="方正黑体简体"/>
          <w:sz w:val="36"/>
          <w:szCs w:val="36"/>
        </w:rPr>
      </w:pPr>
    </w:p>
    <w:p w:rsidR="002E0327" w:rsidRDefault="00226539">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W w:w="895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4"/>
        <w:gridCol w:w="6065"/>
      </w:tblGrid>
      <w:tr w:rsidR="002E0327">
        <w:trPr>
          <w:trHeight w:val="663"/>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产品全称</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南银理财珠联璧合悦稳（最低持有</w:t>
            </w:r>
            <w:r>
              <w:rPr>
                <w:rFonts w:ascii="方正仿宋简体" w:eastAsia="方正仿宋简体" w:hint="eastAsia"/>
                <w:sz w:val="24"/>
                <w:szCs w:val="24"/>
              </w:rPr>
              <w:t>280</w:t>
            </w:r>
            <w:r>
              <w:rPr>
                <w:rFonts w:ascii="方正仿宋简体" w:eastAsia="方正仿宋简体" w:hint="eastAsia"/>
                <w:sz w:val="24"/>
                <w:szCs w:val="24"/>
              </w:rPr>
              <w:t>天）公募人民币理财产品</w:t>
            </w:r>
          </w:p>
        </w:tc>
      </w:tr>
      <w:tr w:rsidR="002E0327">
        <w:trPr>
          <w:trHeight w:val="1207"/>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产品登记编码</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Z7003222000028</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E0327">
        <w:trPr>
          <w:trHeight w:val="663"/>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产品运作方式</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开放式净值型</w:t>
            </w:r>
          </w:p>
        </w:tc>
      </w:tr>
      <w:tr w:rsidR="002E0327">
        <w:trPr>
          <w:trHeight w:val="663"/>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产品成立日</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2022</w:t>
            </w:r>
            <w:r>
              <w:rPr>
                <w:rFonts w:ascii="方正仿宋简体" w:eastAsia="方正仿宋简体" w:hint="eastAsia"/>
                <w:sz w:val="24"/>
                <w:szCs w:val="24"/>
              </w:rPr>
              <w:t>年</w:t>
            </w:r>
            <w:r>
              <w:rPr>
                <w:rFonts w:ascii="方正仿宋简体" w:eastAsia="方正仿宋简体" w:hint="eastAsia"/>
                <w:sz w:val="24"/>
                <w:szCs w:val="24"/>
              </w:rPr>
              <w:t>04</w:t>
            </w:r>
            <w:r>
              <w:rPr>
                <w:rFonts w:ascii="方正仿宋简体" w:eastAsia="方正仿宋简体" w:hint="eastAsia"/>
                <w:sz w:val="24"/>
                <w:szCs w:val="24"/>
              </w:rPr>
              <w:t>月</w:t>
            </w:r>
            <w:r>
              <w:rPr>
                <w:rFonts w:ascii="方正仿宋简体" w:eastAsia="方正仿宋简体" w:hint="eastAsia"/>
                <w:sz w:val="24"/>
                <w:szCs w:val="24"/>
              </w:rPr>
              <w:t>27</w:t>
            </w:r>
            <w:r>
              <w:rPr>
                <w:rFonts w:ascii="方正仿宋简体" w:eastAsia="方正仿宋简体" w:hint="eastAsia"/>
                <w:sz w:val="24"/>
                <w:szCs w:val="24"/>
              </w:rPr>
              <w:t>日</w:t>
            </w:r>
          </w:p>
        </w:tc>
      </w:tr>
      <w:tr w:rsidR="002E0327">
        <w:trPr>
          <w:trHeight w:val="663"/>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报告期末产品份额总额</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4,117,716,790.16</w:t>
            </w:r>
            <w:r>
              <w:rPr>
                <w:rFonts w:ascii="方正仿宋简体" w:eastAsia="方正仿宋简体" w:hint="eastAsia"/>
                <w:sz w:val="24"/>
                <w:szCs w:val="24"/>
              </w:rPr>
              <w:t>份</w:t>
            </w:r>
          </w:p>
        </w:tc>
      </w:tr>
      <w:tr w:rsidR="002E0327">
        <w:trPr>
          <w:trHeight w:val="639"/>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合作机构</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太平资产管理有限公司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太平洋资产管理有限责任公司</w:t>
            </w:r>
            <w:r>
              <w:rPr>
                <w:rFonts w:ascii="方正仿宋简体" w:eastAsia="方正仿宋简体" w:hint="eastAsia"/>
                <w:sz w:val="24"/>
                <w:szCs w:val="24"/>
              </w:rPr>
              <w:t>,</w:t>
            </w:r>
            <w:r>
              <w:rPr>
                <w:rFonts w:ascii="方正仿宋简体" w:eastAsia="方正仿宋简体" w:hint="eastAsia"/>
                <w:sz w:val="24"/>
                <w:szCs w:val="24"/>
              </w:rPr>
              <w:t>江苏省国际信托有限责任公司</w:t>
            </w:r>
          </w:p>
        </w:tc>
      </w:tr>
      <w:tr w:rsidR="002E0327">
        <w:trPr>
          <w:trHeight w:val="663"/>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产品管理人</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南银理财有限责任公司</w:t>
            </w:r>
          </w:p>
        </w:tc>
      </w:tr>
      <w:tr w:rsidR="002E0327">
        <w:trPr>
          <w:trHeight w:val="663"/>
          <w:jc w:val="center"/>
        </w:trPr>
        <w:tc>
          <w:tcPr>
            <w:tcW w:w="2894"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产品托管人</w:t>
            </w:r>
          </w:p>
        </w:tc>
        <w:tc>
          <w:tcPr>
            <w:tcW w:w="6065" w:type="dxa"/>
            <w:vAlign w:val="center"/>
          </w:tcPr>
          <w:p w:rsidR="002E0327" w:rsidRDefault="00226539" w:rsidP="007C137B">
            <w:pPr>
              <w:snapToGrid/>
              <w:spacing w:beforeLines="20" w:afterLines="20"/>
              <w:rPr>
                <w:rFonts w:ascii="方正仿宋简体" w:eastAsia="方正仿宋简体"/>
                <w:sz w:val="24"/>
                <w:szCs w:val="24"/>
              </w:rPr>
            </w:pPr>
            <w:r>
              <w:rPr>
                <w:rFonts w:ascii="方正仿宋简体" w:eastAsia="方正仿宋简体" w:hint="eastAsia"/>
                <w:sz w:val="24"/>
                <w:szCs w:val="24"/>
              </w:rPr>
              <w:t>南京银行股份有限公司</w:t>
            </w:r>
          </w:p>
        </w:tc>
      </w:tr>
    </w:tbl>
    <w:p w:rsidR="002E0327" w:rsidRDefault="002E0327">
      <w:pPr>
        <w:spacing w:before="240" w:after="72" w:line="360" w:lineRule="auto"/>
        <w:rPr>
          <w:rFonts w:ascii="方正仿宋_GBK" w:eastAsia="方正仿宋_GBK" w:hAnsi="宋体" w:cs="宋体"/>
          <w:kern w:val="0"/>
          <w:sz w:val="24"/>
          <w:szCs w:val="24"/>
        </w:rPr>
      </w:pP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主要财务指标和产品业绩比较基准</w:t>
      </w: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E0327" w:rsidRDefault="00226539">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96"/>
        <w:gridCol w:w="2705"/>
        <w:gridCol w:w="2030"/>
        <w:gridCol w:w="2036"/>
      </w:tblGrid>
      <w:tr w:rsidR="002E0327">
        <w:trPr>
          <w:trHeight w:val="613"/>
          <w:jc w:val="center"/>
        </w:trPr>
        <w:tc>
          <w:tcPr>
            <w:tcW w:w="2296" w:type="dxa"/>
            <w:vMerge w:val="restart"/>
            <w:vAlign w:val="center"/>
          </w:tcPr>
          <w:p w:rsidR="002E0327" w:rsidRDefault="00226539" w:rsidP="007C137B">
            <w:pPr>
              <w:spacing w:beforeLines="20" w:afterLines="20" w:line="360" w:lineRule="auto"/>
              <w:jc w:val="center"/>
              <w:rPr>
                <w:rFonts w:ascii="方正仿宋简体" w:eastAsia="方正仿宋简体"/>
                <w:sz w:val="24"/>
                <w:szCs w:val="24"/>
              </w:rPr>
            </w:pPr>
            <w:r>
              <w:rPr>
                <w:rFonts w:ascii="方正仿宋简体" w:eastAsia="方正仿宋简体" w:hint="eastAsia"/>
                <w:sz w:val="24"/>
                <w:szCs w:val="24"/>
              </w:rPr>
              <w:t>内部销售代码</w:t>
            </w:r>
          </w:p>
        </w:tc>
        <w:tc>
          <w:tcPr>
            <w:tcW w:w="6771" w:type="dxa"/>
            <w:gridSpan w:val="3"/>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E0327">
        <w:trPr>
          <w:trHeight w:val="1664"/>
          <w:jc w:val="center"/>
        </w:trPr>
        <w:tc>
          <w:tcPr>
            <w:tcW w:w="2296" w:type="dxa"/>
            <w:vMerge/>
            <w:vAlign w:val="center"/>
          </w:tcPr>
          <w:p w:rsidR="002E0327" w:rsidRDefault="002E0327" w:rsidP="007C137B">
            <w:pPr>
              <w:spacing w:beforeLines="20" w:afterLines="20" w:line="360" w:lineRule="auto"/>
              <w:jc w:val="center"/>
              <w:rPr>
                <w:rFonts w:ascii="方正仿宋简体" w:eastAsia="方正仿宋简体"/>
                <w:sz w:val="24"/>
                <w:szCs w:val="24"/>
              </w:rPr>
            </w:pPr>
          </w:p>
        </w:tc>
        <w:tc>
          <w:tcPr>
            <w:tcW w:w="2705" w:type="dxa"/>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030" w:type="dxa"/>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036" w:type="dxa"/>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E0327">
        <w:tblPrEx>
          <w:tblBorders>
            <w:top w:val="single" w:sz="1" w:space="0" w:color="000000"/>
            <w:left w:val="single" w:sz="1" w:space="0" w:color="000000"/>
            <w:bottom w:val="single" w:sz="1" w:space="0" w:color="000000"/>
            <w:right w:val="single" w:sz="1" w:space="0" w:color="000000"/>
          </w:tblBorders>
        </w:tblPrEx>
        <w:trPr>
          <w:trHeight w:val="557"/>
          <w:jc w:val="center"/>
        </w:trPr>
        <w:tc>
          <w:tcPr>
            <w:tcW w:w="2296"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A32005</w:t>
            </w:r>
          </w:p>
        </w:tc>
        <w:tc>
          <w:tcPr>
            <w:tcW w:w="2705"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3,529,730,573.93</w:t>
            </w:r>
          </w:p>
        </w:tc>
        <w:tc>
          <w:tcPr>
            <w:tcW w:w="2030"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1.0661</w:t>
            </w:r>
          </w:p>
        </w:tc>
        <w:tc>
          <w:tcPr>
            <w:tcW w:w="2036"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1.0661</w:t>
            </w:r>
          </w:p>
        </w:tc>
      </w:tr>
      <w:tr w:rsidR="002E0327">
        <w:tblPrEx>
          <w:tblBorders>
            <w:top w:val="single" w:sz="1" w:space="0" w:color="000000"/>
            <w:left w:val="single" w:sz="1" w:space="0" w:color="000000"/>
            <w:bottom w:val="single" w:sz="1" w:space="0" w:color="000000"/>
            <w:right w:val="single" w:sz="1" w:space="0" w:color="000000"/>
          </w:tblBorders>
        </w:tblPrEx>
        <w:trPr>
          <w:trHeight w:val="557"/>
          <w:jc w:val="center"/>
        </w:trPr>
        <w:tc>
          <w:tcPr>
            <w:tcW w:w="2296"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A32006</w:t>
            </w:r>
          </w:p>
        </w:tc>
        <w:tc>
          <w:tcPr>
            <w:tcW w:w="2705"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862,107,571.57</w:t>
            </w:r>
          </w:p>
        </w:tc>
        <w:tc>
          <w:tcPr>
            <w:tcW w:w="2030"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1.0682</w:t>
            </w:r>
          </w:p>
        </w:tc>
        <w:tc>
          <w:tcPr>
            <w:tcW w:w="2036" w:type="dxa"/>
            <w:vAlign w:val="center"/>
          </w:tcPr>
          <w:p w:rsidR="002E0327" w:rsidRDefault="00226539" w:rsidP="007C137B">
            <w:pPr>
              <w:spacing w:beforeLines="20" w:afterLines="20" w:line="360" w:lineRule="auto"/>
              <w:jc w:val="center"/>
              <w:textAlignment w:val="center"/>
              <w:rPr>
                <w:rFonts w:ascii="方正仿宋简体" w:eastAsia="方正仿宋简体"/>
                <w:sz w:val="24"/>
                <w:szCs w:val="24"/>
              </w:rPr>
            </w:pPr>
            <w:r>
              <w:rPr>
                <w:rFonts w:ascii="方正仿宋简体" w:eastAsia="方正仿宋简体" w:hAnsi="方正仿宋简体" w:cs="方正仿宋简体"/>
                <w:sz w:val="24"/>
              </w:rPr>
              <w:t>1.0682</w:t>
            </w:r>
          </w:p>
        </w:tc>
      </w:tr>
    </w:tbl>
    <w:p w:rsidR="002E0327" w:rsidRDefault="00226539">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E0327" w:rsidRDefault="002E0327">
      <w:pPr>
        <w:spacing w:before="240" w:after="72" w:line="360" w:lineRule="auto"/>
        <w:rPr>
          <w:rFonts w:ascii="方正仿宋_GBK" w:eastAsia="方正仿宋_GBK"/>
          <w:sz w:val="24"/>
          <w:szCs w:val="24"/>
        </w:rPr>
      </w:pP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2.2 </w:t>
      </w:r>
      <w:r>
        <w:rPr>
          <w:rFonts w:ascii="方正仿宋简体" w:eastAsia="方正仿宋简体" w:hint="eastAsia"/>
          <w:b/>
          <w:sz w:val="24"/>
          <w:szCs w:val="24"/>
        </w:rPr>
        <w:t>产品业绩比较基准</w:t>
      </w: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2.2.1</w:t>
      </w:r>
      <w:r>
        <w:rPr>
          <w:rFonts w:ascii="方正仿宋简体" w:eastAsia="方正仿宋简体" w:hint="eastAsia"/>
          <w:b/>
          <w:sz w:val="24"/>
          <w:szCs w:val="24"/>
        </w:rPr>
        <w:t>本报告期产品业绩比较基准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5"/>
        <w:gridCol w:w="2095"/>
        <w:gridCol w:w="2322"/>
      </w:tblGrid>
      <w:tr w:rsidR="002E0327">
        <w:trPr>
          <w:jc w:val="center"/>
        </w:trPr>
        <w:tc>
          <w:tcPr>
            <w:tcW w:w="4485" w:type="dxa"/>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阶段</w:t>
            </w:r>
          </w:p>
        </w:tc>
        <w:tc>
          <w:tcPr>
            <w:tcW w:w="2095" w:type="dxa"/>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2322" w:type="dxa"/>
            <w:vAlign w:val="center"/>
          </w:tcPr>
          <w:p w:rsidR="002E0327" w:rsidRDefault="00226539" w:rsidP="007C137B">
            <w:pPr>
              <w:snapToGrid/>
              <w:spacing w:beforeLines="20" w:afterLines="20"/>
              <w:jc w:val="center"/>
              <w:rPr>
                <w:rFonts w:ascii="方正仿宋简体" w:eastAsia="方正仿宋简体"/>
                <w:sz w:val="24"/>
                <w:szCs w:val="24"/>
              </w:rPr>
            </w:pPr>
            <w:r>
              <w:rPr>
                <w:rFonts w:ascii="方正仿宋简体" w:eastAsia="方正仿宋简体" w:hint="eastAsia"/>
                <w:sz w:val="24"/>
                <w:szCs w:val="24"/>
              </w:rPr>
              <w:t>业绩比较基准</w:t>
            </w:r>
          </w:p>
        </w:tc>
      </w:tr>
      <w:tr w:rsidR="002E0327">
        <w:tblPrEx>
          <w:tblBorders>
            <w:top w:val="single" w:sz="1" w:space="0" w:color="000000"/>
            <w:left w:val="single" w:sz="1" w:space="0" w:color="000000"/>
            <w:bottom w:val="single" w:sz="1" w:space="0" w:color="000000"/>
            <w:right w:val="single" w:sz="1" w:space="0" w:color="000000"/>
          </w:tblBorders>
        </w:tblPrEx>
        <w:trPr>
          <w:jc w:val="center"/>
        </w:trPr>
        <w:tc>
          <w:tcPr>
            <w:tcW w:w="4485" w:type="dxa"/>
            <w:vAlign w:val="center"/>
          </w:tcPr>
          <w:p w:rsidR="002E0327" w:rsidRDefault="00226539" w:rsidP="007C137B">
            <w:pPr>
              <w:snapToGrid/>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2024</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01</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01</w:t>
            </w:r>
            <w:r>
              <w:rPr>
                <w:rFonts w:ascii="方正仿宋简体" w:eastAsia="方正仿宋简体" w:hAnsi="方正仿宋简体" w:cs="方正仿宋简体"/>
                <w:sz w:val="24"/>
              </w:rPr>
              <w:t>日</w:t>
            </w:r>
            <w:r>
              <w:rPr>
                <w:rFonts w:ascii="方正仿宋简体" w:eastAsia="方正仿宋简体" w:hAnsi="方正仿宋简体" w:cs="方正仿宋简体"/>
                <w:sz w:val="24"/>
              </w:rPr>
              <w:t xml:space="preserve"> - 2024</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03</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31</w:t>
            </w:r>
            <w:r>
              <w:rPr>
                <w:rFonts w:ascii="方正仿宋简体" w:eastAsia="方正仿宋简体" w:hAnsi="方正仿宋简体" w:cs="方正仿宋简体"/>
                <w:sz w:val="24"/>
              </w:rPr>
              <w:t>日</w:t>
            </w:r>
          </w:p>
        </w:tc>
        <w:tc>
          <w:tcPr>
            <w:tcW w:w="2095" w:type="dxa"/>
            <w:vAlign w:val="center"/>
          </w:tcPr>
          <w:p w:rsidR="002E0327" w:rsidRDefault="00226539" w:rsidP="007C137B">
            <w:pPr>
              <w:snapToGrid/>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A32005</w:t>
            </w:r>
          </w:p>
        </w:tc>
        <w:tc>
          <w:tcPr>
            <w:tcW w:w="2322" w:type="dxa"/>
            <w:vAlign w:val="center"/>
          </w:tcPr>
          <w:p w:rsidR="002E0327" w:rsidRDefault="00226539" w:rsidP="007C137B">
            <w:pPr>
              <w:snapToGrid/>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5.41%</w:t>
            </w:r>
          </w:p>
        </w:tc>
      </w:tr>
      <w:tr w:rsidR="002E0327">
        <w:tblPrEx>
          <w:tblBorders>
            <w:top w:val="single" w:sz="1" w:space="0" w:color="000000"/>
            <w:left w:val="single" w:sz="1" w:space="0" w:color="000000"/>
            <w:bottom w:val="single" w:sz="1" w:space="0" w:color="000000"/>
            <w:right w:val="single" w:sz="1" w:space="0" w:color="000000"/>
          </w:tblBorders>
        </w:tblPrEx>
        <w:trPr>
          <w:jc w:val="center"/>
        </w:trPr>
        <w:tc>
          <w:tcPr>
            <w:tcW w:w="4485" w:type="dxa"/>
            <w:vAlign w:val="center"/>
          </w:tcPr>
          <w:p w:rsidR="002E0327" w:rsidRDefault="00226539" w:rsidP="007C137B">
            <w:pPr>
              <w:snapToGrid/>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2024</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01</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01</w:t>
            </w:r>
            <w:r>
              <w:rPr>
                <w:rFonts w:ascii="方正仿宋简体" w:eastAsia="方正仿宋简体" w:hAnsi="方正仿宋简体" w:cs="方正仿宋简体"/>
                <w:sz w:val="24"/>
              </w:rPr>
              <w:t>日</w:t>
            </w:r>
            <w:r>
              <w:rPr>
                <w:rFonts w:ascii="方正仿宋简体" w:eastAsia="方正仿宋简体" w:hAnsi="方正仿宋简体" w:cs="方正仿宋简体"/>
                <w:sz w:val="24"/>
              </w:rPr>
              <w:t xml:space="preserve"> - </w:t>
            </w:r>
            <w:r>
              <w:rPr>
                <w:rFonts w:ascii="方正仿宋简体" w:eastAsia="方正仿宋简体" w:hAnsi="方正仿宋简体" w:cs="方正仿宋简体"/>
                <w:sz w:val="24"/>
              </w:rPr>
              <w:t>2024</w:t>
            </w:r>
            <w:r>
              <w:rPr>
                <w:rFonts w:ascii="方正仿宋简体" w:eastAsia="方正仿宋简体" w:hAnsi="方正仿宋简体" w:cs="方正仿宋简体"/>
                <w:sz w:val="24"/>
              </w:rPr>
              <w:t>年</w:t>
            </w:r>
            <w:r>
              <w:rPr>
                <w:rFonts w:ascii="方正仿宋简体" w:eastAsia="方正仿宋简体" w:hAnsi="方正仿宋简体" w:cs="方正仿宋简体"/>
                <w:sz w:val="24"/>
              </w:rPr>
              <w:t>03</w:t>
            </w:r>
            <w:r>
              <w:rPr>
                <w:rFonts w:ascii="方正仿宋简体" w:eastAsia="方正仿宋简体" w:hAnsi="方正仿宋简体" w:cs="方正仿宋简体"/>
                <w:sz w:val="24"/>
              </w:rPr>
              <w:t>月</w:t>
            </w:r>
            <w:r>
              <w:rPr>
                <w:rFonts w:ascii="方正仿宋简体" w:eastAsia="方正仿宋简体" w:hAnsi="方正仿宋简体" w:cs="方正仿宋简体"/>
                <w:sz w:val="24"/>
              </w:rPr>
              <w:t>31</w:t>
            </w:r>
            <w:r>
              <w:rPr>
                <w:rFonts w:ascii="方正仿宋简体" w:eastAsia="方正仿宋简体" w:hAnsi="方正仿宋简体" w:cs="方正仿宋简体"/>
                <w:sz w:val="24"/>
              </w:rPr>
              <w:t>日</w:t>
            </w:r>
          </w:p>
        </w:tc>
        <w:tc>
          <w:tcPr>
            <w:tcW w:w="2095" w:type="dxa"/>
            <w:vAlign w:val="center"/>
          </w:tcPr>
          <w:p w:rsidR="002E0327" w:rsidRDefault="00226539" w:rsidP="007C137B">
            <w:pPr>
              <w:snapToGrid/>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A32006</w:t>
            </w:r>
          </w:p>
        </w:tc>
        <w:tc>
          <w:tcPr>
            <w:tcW w:w="2322" w:type="dxa"/>
            <w:vAlign w:val="center"/>
          </w:tcPr>
          <w:p w:rsidR="002E0327" w:rsidRDefault="00226539" w:rsidP="007C137B">
            <w:pPr>
              <w:snapToGrid/>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5.41%</w:t>
            </w:r>
          </w:p>
        </w:tc>
      </w:tr>
    </w:tbl>
    <w:p w:rsidR="002E0327" w:rsidRDefault="002E0327">
      <w:pPr>
        <w:spacing w:before="240" w:after="72" w:line="360" w:lineRule="auto"/>
        <w:rPr>
          <w:rFonts w:ascii="方正仿宋_GBK" w:eastAsia="方正仿宋_GBK"/>
          <w:sz w:val="24"/>
          <w:szCs w:val="24"/>
        </w:rPr>
      </w:pP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r>
        <w:rPr>
          <w:rFonts w:ascii="方正仿宋简体" w:eastAsia="方正仿宋简体" w:hint="eastAsia"/>
          <w:b/>
          <w:sz w:val="24"/>
          <w:szCs w:val="24"/>
        </w:rPr>
        <w:tab/>
      </w:r>
    </w:p>
    <w:p w:rsidR="002E0327" w:rsidRDefault="00226539">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w:t>
      </w:r>
      <w:r>
        <w:rPr>
          <w:rFonts w:ascii="方正仿宋简体" w:eastAsia="方正仿宋简体" w:hint="eastAsia"/>
          <w:sz w:val="24"/>
          <w:szCs w:val="24"/>
        </w:rPr>
        <w:t>来看，一季度呈现弱复苏的状态，需求端有回升但幅度并不明显，货币政策短</w:t>
      </w:r>
      <w:r>
        <w:rPr>
          <w:rFonts w:ascii="方正仿宋简体" w:eastAsia="方正仿宋简体" w:hint="eastAsia"/>
          <w:sz w:val="24"/>
          <w:szCs w:val="24"/>
        </w:rPr>
        <w:lastRenderedPageBreak/>
        <w:t>期内预计仍以宽松为主，实体经济融资需求仍然一般，整体环境对债市仍有利。一季度利率基本呈现下行状态，仅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w:t>
      </w:r>
      <w:r>
        <w:rPr>
          <w:rFonts w:ascii="方正仿宋简体" w:eastAsia="方正仿宋简体" w:hint="eastAsia"/>
          <w:sz w:val="24"/>
          <w:szCs w:val="24"/>
        </w:rPr>
        <w:t>，货币政策预计仍以稳增长为主，延续宽松基调，债券收益率上行幅度有限。从债券供需来看，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结合来看，倾向于认为二季度债市调整风险可控，在这种背景下，票息策略可能仍相对占优，保持适度杠杆以增厚票息收益，控制久期。</w:t>
      </w:r>
      <w:r>
        <w:rPr>
          <w:rFonts w:ascii="方正仿宋简体" w:eastAsia="方正仿宋简体" w:hint="eastAsia"/>
          <w:sz w:val="24"/>
          <w:szCs w:val="24"/>
        </w:rPr>
        <w:br w:type="textWrapping" w:clear="all"/>
      </w:r>
      <w:r>
        <w:rPr>
          <w:rFonts w:ascii="方正仿宋简体" w:eastAsia="方正仿宋简体" w:hint="eastAsia"/>
          <w:sz w:val="24"/>
          <w:szCs w:val="24"/>
        </w:rPr>
        <w:t>  本产品操作稳健中性，以信用债打底，获取稳健的票息收益，在保证产品流动性安全和资金成本可控的情况下，适当运用杠杆增厚收益。后续我们将继续研判市场，积极把握市场机会，年初以来债券市场持续下行，</w:t>
      </w:r>
      <w:r>
        <w:rPr>
          <w:rFonts w:ascii="方正仿宋简体" w:eastAsia="方正仿宋简体" w:hint="eastAsia"/>
          <w:sz w:val="24"/>
          <w:szCs w:val="24"/>
        </w:rPr>
        <w:t>各品种收益率已处于绝对低位，投资时保持一份清醒，收益率下行过快时会以短期资产过渡，等待后续市场调整时，再拉长久期。</w:t>
      </w: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E0327" w:rsidRDefault="00226539">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本产品持仓中维持合理比例高流动性资产，杠杆处于合理水平，流动性状况较好。</w:t>
      </w: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A32005</w:t>
      </w:r>
      <w:r>
        <w:rPr>
          <w:rFonts w:ascii="方正仿宋简体" w:eastAsia="方正仿宋简体" w:hint="eastAsia"/>
          <w:sz w:val="24"/>
          <w:szCs w:val="24"/>
        </w:rPr>
        <w:t>份额净值为</w:t>
      </w:r>
      <w:r>
        <w:rPr>
          <w:rFonts w:ascii="方正仿宋简体" w:eastAsia="方正仿宋简体" w:hint="eastAsia"/>
          <w:sz w:val="24"/>
          <w:szCs w:val="24"/>
        </w:rPr>
        <w:t>1.0661</w:t>
      </w:r>
      <w:r>
        <w:rPr>
          <w:rFonts w:ascii="方正仿宋简体" w:eastAsia="方正仿宋简体" w:hint="eastAsia"/>
          <w:sz w:val="24"/>
          <w:szCs w:val="24"/>
        </w:rPr>
        <w:t>元，</w:t>
      </w:r>
      <w:r>
        <w:rPr>
          <w:rFonts w:ascii="方正仿宋简体" w:eastAsia="方正仿宋简体" w:hint="eastAsia"/>
          <w:sz w:val="24"/>
          <w:szCs w:val="24"/>
        </w:rPr>
        <w:t>A32006</w:t>
      </w:r>
      <w:r>
        <w:rPr>
          <w:rFonts w:ascii="方正仿宋简体" w:eastAsia="方正仿宋简体" w:hint="eastAsia"/>
          <w:sz w:val="24"/>
          <w:szCs w:val="24"/>
        </w:rPr>
        <w:t>份额净值为</w:t>
      </w:r>
      <w:r>
        <w:rPr>
          <w:rFonts w:ascii="方正仿宋简体" w:eastAsia="方正仿宋简体" w:hint="eastAsia"/>
          <w:sz w:val="24"/>
          <w:szCs w:val="24"/>
        </w:rPr>
        <w:t>1.0682</w:t>
      </w:r>
      <w:r>
        <w:rPr>
          <w:rFonts w:ascii="方正仿宋简体" w:eastAsia="方正仿宋简体" w:hint="eastAsia"/>
          <w:sz w:val="24"/>
          <w:szCs w:val="24"/>
        </w:rPr>
        <w:t>元。</w:t>
      </w:r>
    </w:p>
    <w:p w:rsidR="002E0327" w:rsidRDefault="002E0327">
      <w:pPr>
        <w:spacing w:before="240" w:after="72" w:line="360" w:lineRule="auto"/>
        <w:rPr>
          <w:rFonts w:ascii="方正仿宋_GBK" w:eastAsia="方正仿宋_GBK" w:hAnsi="宋体"/>
          <w:sz w:val="24"/>
          <w:szCs w:val="24"/>
        </w:rPr>
      </w:pP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E03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E03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2E03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E03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E03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E032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E0327" w:rsidRDefault="002E0327">
      <w:pPr>
        <w:spacing w:before="240" w:after="72" w:line="360" w:lineRule="auto"/>
        <w:rPr>
          <w:rFonts w:ascii="方正仿宋_GBK" w:eastAsia="方正仿宋_GBK"/>
          <w:sz w:val="24"/>
          <w:szCs w:val="24"/>
        </w:rPr>
      </w:pP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E0327">
        <w:trPr>
          <w:trHeight w:val="1233"/>
          <w:jc w:val="center"/>
        </w:trPr>
        <w:tc>
          <w:tcPr>
            <w:tcW w:w="750"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ZJQTT202203100001</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62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1,789,466,259.96</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40.75</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ZJQTT202207200001</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1,399,224,907.87</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31.86</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ZJQTT202309150001</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398,750,434.08</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9.08</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XJCKX202312190022</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浦发银行南京分行活期存款</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145,111,222.22</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3.30</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ZJQTT202403110021</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太平资产稳赢</w:t>
            </w:r>
            <w:r>
              <w:rPr>
                <w:rFonts w:ascii="方正仿宋简体" w:eastAsia="方正仿宋简体" w:hAnsi="方正仿宋简体" w:cs="方正仿宋简体"/>
                <w:sz w:val="24"/>
              </w:rPr>
              <w:t>59</w:t>
            </w:r>
            <w:r>
              <w:rPr>
                <w:rFonts w:ascii="方正仿宋简体" w:eastAsia="方正仿宋简体" w:hAnsi="方正仿宋简体" w:cs="方正仿宋简体"/>
                <w:sz w:val="24"/>
              </w:rPr>
              <w:t>号资管产品</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75,043,791.36</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1.71</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ZJQTT202205310002</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太平洋稳健宝货币市场产品</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70,000,000.00</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1.59</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7</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019733</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w:t>
            </w:r>
            <w:r>
              <w:rPr>
                <w:rFonts w:ascii="方正仿宋简体" w:eastAsia="方正仿宋简体" w:hAnsi="方正仿宋简体" w:cs="方正仿宋简体"/>
                <w:sz w:val="24"/>
              </w:rPr>
              <w:t>国债</w:t>
            </w:r>
            <w:r>
              <w:rPr>
                <w:rFonts w:ascii="方正仿宋简体" w:eastAsia="方正仿宋简体" w:hAnsi="方正仿宋简体" w:cs="方正仿宋简体"/>
                <w:sz w:val="24"/>
              </w:rPr>
              <w:t>02</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40,099,200.00</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0.91</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ZJQTT202308040001</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35,337,643.63</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0.80</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019727</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国债</w:t>
            </w:r>
            <w:r>
              <w:rPr>
                <w:rFonts w:ascii="方正仿宋简体" w:eastAsia="方正仿宋简体" w:hAnsi="方正仿宋简体" w:cs="方正仿宋简体"/>
                <w:sz w:val="24"/>
              </w:rPr>
              <w:t>24</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30,119,400.00</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0.69</w:t>
            </w:r>
          </w:p>
        </w:tc>
      </w:tr>
      <w:tr w:rsidR="002E032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019703</w:t>
            </w:r>
          </w:p>
        </w:tc>
        <w:tc>
          <w:tcPr>
            <w:tcW w:w="271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国债</w:t>
            </w:r>
            <w:r>
              <w:rPr>
                <w:rFonts w:ascii="方正仿宋简体" w:eastAsia="方正仿宋简体" w:hAnsi="方正仿宋简体" w:cs="方正仿宋简体"/>
                <w:sz w:val="24"/>
              </w:rPr>
              <w:t>10</w:t>
            </w:r>
          </w:p>
        </w:tc>
        <w:tc>
          <w:tcPr>
            <w:tcW w:w="2052"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30,006,300.00</w:t>
            </w:r>
          </w:p>
        </w:tc>
        <w:tc>
          <w:tcPr>
            <w:tcW w:w="1807" w:type="dxa"/>
            <w:shd w:val="clear" w:color="000000" w:fill="FFFFFF"/>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0.68</w:t>
            </w:r>
          </w:p>
        </w:tc>
      </w:tr>
    </w:tbl>
    <w:p w:rsidR="002E0327" w:rsidRDefault="002E0327">
      <w:pPr>
        <w:spacing w:before="240" w:after="72" w:line="360" w:lineRule="auto"/>
        <w:rPr>
          <w:rFonts w:ascii="方正仿宋_GBK" w:eastAsia="方正仿宋_GBK" w:hAnsi="宋体" w:cs="宋体"/>
          <w:sz w:val="24"/>
          <w:szCs w:val="24"/>
          <w:shd w:val="clear" w:color="auto" w:fill="FFFFFF"/>
        </w:rPr>
      </w:pPr>
    </w:p>
    <w:p w:rsidR="002E0327" w:rsidRDefault="00226539">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3"/>
        <w:gridCol w:w="1671"/>
        <w:gridCol w:w="1252"/>
        <w:gridCol w:w="1511"/>
        <w:gridCol w:w="1357"/>
        <w:gridCol w:w="1248"/>
        <w:gridCol w:w="1000"/>
      </w:tblGrid>
      <w:tr w:rsidR="002E0327">
        <w:trPr>
          <w:trHeight w:val="1078"/>
          <w:jc w:val="center"/>
        </w:trPr>
        <w:tc>
          <w:tcPr>
            <w:tcW w:w="863"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671"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52"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11"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57"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48"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1000"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E032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63"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671"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52"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11"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57"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48"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000"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E0327" w:rsidRDefault="002E0327">
      <w:pPr>
        <w:spacing w:before="240" w:after="72" w:line="360" w:lineRule="auto"/>
        <w:rPr>
          <w:rFonts w:ascii="方正仿宋_GBK" w:eastAsia="方正仿宋_GBK" w:hAnsi="宋体" w:cs="宋体"/>
          <w:sz w:val="24"/>
          <w:szCs w:val="24"/>
          <w:shd w:val="clear" w:color="auto" w:fill="FFFFFF"/>
        </w:rPr>
      </w:pP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1567"/>
        <w:gridCol w:w="2668"/>
        <w:gridCol w:w="1983"/>
        <w:gridCol w:w="1988"/>
      </w:tblGrid>
      <w:tr w:rsidR="002E0327">
        <w:trPr>
          <w:trHeight w:val="584"/>
          <w:jc w:val="center"/>
        </w:trPr>
        <w:tc>
          <w:tcPr>
            <w:tcW w:w="696"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67"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E0327" w:rsidRDefault="00226539" w:rsidP="007C137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E032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696"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67"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0120050000000806</w:t>
            </w:r>
          </w:p>
        </w:tc>
        <w:tc>
          <w:tcPr>
            <w:tcW w:w="1983"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南银理财悦稳最低持有</w:t>
            </w:r>
            <w:r>
              <w:rPr>
                <w:rFonts w:ascii="方正仿宋简体" w:eastAsia="方正仿宋简体" w:hAnsi="方正仿宋简体" w:cs="方正仿宋简体"/>
                <w:sz w:val="24"/>
              </w:rPr>
              <w:t>280</w:t>
            </w:r>
            <w:r>
              <w:rPr>
                <w:rFonts w:ascii="方正仿宋简体" w:eastAsia="方正仿宋简体" w:hAnsi="方正仿宋简体" w:cs="方正仿宋简体"/>
                <w:sz w:val="24"/>
              </w:rPr>
              <w:t>天</w:t>
            </w:r>
          </w:p>
        </w:tc>
        <w:tc>
          <w:tcPr>
            <w:tcW w:w="1988" w:type="dxa"/>
            <w:vAlign w:val="center"/>
          </w:tcPr>
          <w:p w:rsidR="002E0327" w:rsidRDefault="00226539" w:rsidP="007C137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E0327" w:rsidRDefault="002E0327">
      <w:pPr>
        <w:spacing w:before="240" w:after="72" w:line="360" w:lineRule="auto"/>
        <w:rPr>
          <w:rFonts w:ascii="方正仿宋_GBK" w:eastAsia="方正仿宋_GBK"/>
          <w:sz w:val="24"/>
          <w:szCs w:val="24"/>
        </w:rPr>
      </w:pPr>
    </w:p>
    <w:p w:rsidR="002E0327" w:rsidRDefault="00226539">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产品投资于</w:t>
      </w:r>
      <w:bookmarkStart w:id="0" w:name="_GoBack"/>
      <w:bookmarkEnd w:id="0"/>
      <w:r>
        <w:rPr>
          <w:rFonts w:ascii="方正仿宋简体" w:eastAsia="方正仿宋简体" w:hint="eastAsia"/>
          <w:sz w:val="24"/>
          <w:szCs w:val="24"/>
        </w:rPr>
        <w:t>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99,032,000.00</w:t>
      </w:r>
      <w:r>
        <w:rPr>
          <w:rFonts w:ascii="方正仿宋简体" w:eastAsia="方正仿宋简体" w:hint="eastAsia"/>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637,000,000.00</w:t>
      </w:r>
      <w:r>
        <w:rPr>
          <w:rFonts w:ascii="方正仿宋简体" w:eastAsia="方正仿宋简体" w:hint="eastAsia"/>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153,199.33</w:t>
      </w:r>
      <w:r>
        <w:rPr>
          <w:rFonts w:ascii="方正仿宋简体" w:eastAsia="方正仿宋简体" w:hint="eastAsia"/>
          <w:sz w:val="24"/>
          <w:szCs w:val="24"/>
        </w:rPr>
        <w:t>元，支付关联方代销费</w:t>
      </w:r>
      <w:r w:rsidR="007C137B" w:rsidRPr="007C137B">
        <w:rPr>
          <w:rFonts w:ascii="方正仿宋简体" w:eastAsia="方正仿宋简体"/>
          <w:sz w:val="24"/>
          <w:szCs w:val="24"/>
        </w:rPr>
        <w:t>428,397.25</w:t>
      </w:r>
      <w:r>
        <w:rPr>
          <w:rFonts w:ascii="方正仿宋简体" w:eastAsia="方正仿宋简体" w:hint="eastAsia"/>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0327" w:rsidRDefault="00226539">
      <w:pPr>
        <w:snapToGrid/>
        <w:spacing w:before="240" w:after="72" w:line="360" w:lineRule="auto"/>
        <w:ind w:firstLineChars="200" w:firstLine="480"/>
        <w:jc w:val="both"/>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2E0327" w:rsidRDefault="002E0327">
      <w:pPr>
        <w:spacing w:before="240" w:after="72" w:line="360" w:lineRule="auto"/>
        <w:rPr>
          <w:rFonts w:ascii="方正仿宋_GBK" w:eastAsia="方正仿宋_GBK"/>
          <w:sz w:val="24"/>
          <w:szCs w:val="24"/>
        </w:rPr>
      </w:pPr>
    </w:p>
    <w:p w:rsidR="002E0327" w:rsidRDefault="002E0327">
      <w:pPr>
        <w:spacing w:before="240" w:after="72" w:line="360" w:lineRule="auto"/>
        <w:rPr>
          <w:rFonts w:ascii="方正仿宋_GBK" w:eastAsia="方正仿宋_GBK" w:hAnsi="宋体" w:cs="宋体"/>
          <w:kern w:val="0"/>
          <w:sz w:val="24"/>
          <w:szCs w:val="24"/>
        </w:rPr>
      </w:pPr>
    </w:p>
    <w:p w:rsidR="002E0327" w:rsidRDefault="002E0327">
      <w:pPr>
        <w:spacing w:before="240" w:after="72" w:line="360" w:lineRule="auto"/>
        <w:rPr>
          <w:rFonts w:ascii="方正仿宋_GBK" w:eastAsia="方正仿宋_GBK" w:hAnsi="宋体" w:cs="宋体"/>
          <w:kern w:val="0"/>
          <w:sz w:val="24"/>
          <w:szCs w:val="24"/>
        </w:rPr>
      </w:pPr>
    </w:p>
    <w:p w:rsidR="002E0327" w:rsidRDefault="002E0327">
      <w:pPr>
        <w:spacing w:before="240" w:after="72" w:line="360" w:lineRule="auto"/>
        <w:jc w:val="right"/>
        <w:rPr>
          <w:rFonts w:ascii="方正仿宋_GBK" w:eastAsia="方正仿宋_GBK"/>
          <w:b/>
          <w:sz w:val="24"/>
          <w:szCs w:val="24"/>
        </w:rPr>
      </w:pPr>
    </w:p>
    <w:p w:rsidR="002E0327" w:rsidRDefault="00226539">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E0327" w:rsidRDefault="00226539">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sectPr w:rsidR="002E0327" w:rsidSect="002E032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539" w:rsidRDefault="00226539" w:rsidP="007C137B">
      <w:pPr>
        <w:spacing w:after="72"/>
      </w:pPr>
      <w:r>
        <w:separator/>
      </w:r>
    </w:p>
  </w:endnote>
  <w:endnote w:type="continuationSeparator" w:id="1">
    <w:p w:rsidR="00226539" w:rsidRDefault="00226539" w:rsidP="007C137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327" w:rsidRDefault="002E0327">
    <w:pPr>
      <w:pStyle w:val="a3"/>
      <w:framePr w:wrap="around" w:vAnchor="text" w:hAnchor="margin" w:xAlign="center" w:y="1"/>
      <w:spacing w:after="72"/>
      <w:rPr>
        <w:rStyle w:val="a6"/>
      </w:rPr>
    </w:pPr>
    <w:r>
      <w:fldChar w:fldCharType="begin"/>
    </w:r>
    <w:r w:rsidR="00226539">
      <w:rPr>
        <w:rStyle w:val="a6"/>
      </w:rPr>
      <w:instrText xml:space="preserve">PAGE  </w:instrText>
    </w:r>
    <w:r>
      <w:fldChar w:fldCharType="end"/>
    </w:r>
  </w:p>
  <w:p w:rsidR="002E0327" w:rsidRDefault="002E032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327" w:rsidRDefault="002E032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327" w:rsidRDefault="002E032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539" w:rsidRDefault="00226539" w:rsidP="007C137B">
      <w:pPr>
        <w:spacing w:after="72"/>
      </w:pPr>
      <w:r>
        <w:separator/>
      </w:r>
    </w:p>
  </w:footnote>
  <w:footnote w:type="continuationSeparator" w:id="1">
    <w:p w:rsidR="00226539" w:rsidRDefault="00226539" w:rsidP="007C137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327" w:rsidRDefault="002E032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327" w:rsidRDefault="002E032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327" w:rsidRDefault="002E032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26539"/>
    <w:rsid w:val="00245BA0"/>
    <w:rsid w:val="00247E87"/>
    <w:rsid w:val="00262B4B"/>
    <w:rsid w:val="002C44B3"/>
    <w:rsid w:val="002E0327"/>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137B"/>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327"/>
    <w:pPr>
      <w:widowControl w:val="0"/>
      <w:snapToGrid w:val="0"/>
      <w:spacing w:afterLines="30"/>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E0327"/>
    <w:pPr>
      <w:tabs>
        <w:tab w:val="center" w:pos="4153"/>
        <w:tab w:val="right" w:pos="8306"/>
      </w:tabs>
    </w:pPr>
    <w:rPr>
      <w:rFonts w:eastAsiaTheme="minorEastAsia"/>
      <w:sz w:val="18"/>
      <w:szCs w:val="18"/>
    </w:rPr>
  </w:style>
  <w:style w:type="paragraph" w:styleId="a4">
    <w:name w:val="header"/>
    <w:basedOn w:val="a"/>
    <w:link w:val="Char0"/>
    <w:uiPriority w:val="99"/>
    <w:unhideWhenUsed/>
    <w:qFormat/>
    <w:rsid w:val="002E0327"/>
    <w:pPr>
      <w:pBdr>
        <w:bottom w:val="single" w:sz="6" w:space="1" w:color="auto"/>
      </w:pBdr>
      <w:tabs>
        <w:tab w:val="center" w:pos="4153"/>
        <w:tab w:val="right" w:pos="8306"/>
      </w:tabs>
      <w:jc w:val="center"/>
    </w:pPr>
    <w:rPr>
      <w:sz w:val="18"/>
      <w:szCs w:val="18"/>
    </w:rPr>
  </w:style>
  <w:style w:type="paragraph" w:styleId="a5">
    <w:name w:val="Normal (Web)"/>
    <w:basedOn w:val="a"/>
    <w:qFormat/>
    <w:rsid w:val="002E0327"/>
    <w:pPr>
      <w:spacing w:before="100" w:beforeAutospacing="1" w:after="100" w:afterAutospacing="1"/>
    </w:pPr>
    <w:rPr>
      <w:rFonts w:ascii="宋体" w:hAnsi="宋体"/>
      <w:kern w:val="0"/>
      <w:sz w:val="24"/>
      <w:szCs w:val="24"/>
    </w:rPr>
  </w:style>
  <w:style w:type="character" w:styleId="a6">
    <w:name w:val="page number"/>
    <w:basedOn w:val="a0"/>
    <w:uiPriority w:val="99"/>
    <w:unhideWhenUsed/>
    <w:qFormat/>
    <w:rsid w:val="002E0327"/>
  </w:style>
  <w:style w:type="character" w:customStyle="1" w:styleId="Char">
    <w:name w:val="页脚 Char"/>
    <w:link w:val="a3"/>
    <w:uiPriority w:val="99"/>
    <w:qFormat/>
    <w:locked/>
    <w:rsid w:val="002E0327"/>
    <w:rPr>
      <w:rFonts w:ascii="Times New Roman" w:hAnsi="Times New Roman" w:cs="Times New Roman"/>
      <w:sz w:val="18"/>
      <w:szCs w:val="18"/>
    </w:rPr>
  </w:style>
  <w:style w:type="character" w:customStyle="1" w:styleId="Char1">
    <w:name w:val="页脚 Char1"/>
    <w:basedOn w:val="a0"/>
    <w:uiPriority w:val="99"/>
    <w:semiHidden/>
    <w:qFormat/>
    <w:rsid w:val="002E0327"/>
    <w:rPr>
      <w:rFonts w:ascii="Times New Roman" w:eastAsia="宋体" w:hAnsi="Times New Roman" w:cs="Times New Roman"/>
      <w:sz w:val="18"/>
      <w:szCs w:val="18"/>
    </w:rPr>
  </w:style>
  <w:style w:type="paragraph" w:customStyle="1" w:styleId="biaogeleft">
    <w:name w:val="biaoge_left"/>
    <w:basedOn w:val="a"/>
    <w:qFormat/>
    <w:rsid w:val="002E0327"/>
    <w:pPr>
      <w:autoSpaceDE w:val="0"/>
      <w:autoSpaceDN w:val="0"/>
      <w:adjustRightInd w:val="0"/>
      <w:spacing w:before="29" w:line="288" w:lineRule="auto"/>
      <w:ind w:left="15"/>
    </w:pPr>
    <w:rPr>
      <w:rFonts w:ascii="宋体" w:hAnsi="宋体" w:cs="宋体"/>
      <w:kern w:val="0"/>
      <w:sz w:val="24"/>
      <w:szCs w:val="24"/>
    </w:rPr>
  </w:style>
  <w:style w:type="paragraph" w:customStyle="1" w:styleId="zhangjiep2">
    <w:name w:val="zhangjie_p2"/>
    <w:basedOn w:val="a"/>
    <w:qFormat/>
    <w:rsid w:val="002E0327"/>
    <w:pPr>
      <w:autoSpaceDE w:val="0"/>
      <w:autoSpaceDN w:val="0"/>
      <w:adjustRightInd w:val="0"/>
      <w:spacing w:before="24" w:line="288" w:lineRule="auto"/>
      <w:ind w:left="15"/>
    </w:pPr>
    <w:rPr>
      <w:rFonts w:ascii="宋体" w:hAnsi="宋体" w:cs="宋体"/>
      <w:kern w:val="0"/>
      <w:sz w:val="24"/>
      <w:szCs w:val="24"/>
    </w:rPr>
  </w:style>
  <w:style w:type="paragraph" w:customStyle="1" w:styleId="biaogecenter">
    <w:name w:val="biaoge_center"/>
    <w:basedOn w:val="a"/>
    <w:qFormat/>
    <w:rsid w:val="002E0327"/>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E0327"/>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E0327"/>
    <w:pPr>
      <w:jc w:val="both"/>
    </w:pPr>
    <w:rPr>
      <w:kern w:val="2"/>
      <w:sz w:val="21"/>
      <w:szCs w:val="21"/>
    </w:rPr>
  </w:style>
  <w:style w:type="paragraph" w:customStyle="1" w:styleId="biaogeright">
    <w:name w:val="biaoge_right"/>
    <w:basedOn w:val="a"/>
    <w:qFormat/>
    <w:rsid w:val="002E0327"/>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E0327"/>
    <w:pPr>
      <w:autoSpaceDE w:val="0"/>
      <w:autoSpaceDN w:val="0"/>
      <w:adjustRightInd w:val="0"/>
      <w:spacing w:before="29" w:line="288" w:lineRule="auto"/>
      <w:ind w:left="15"/>
    </w:pPr>
    <w:rPr>
      <w:rFonts w:ascii="宋体" w:hAnsi="宋体" w:cs="宋体"/>
      <w:kern w:val="0"/>
      <w:sz w:val="24"/>
      <w:szCs w:val="24"/>
    </w:rPr>
  </w:style>
  <w:style w:type="paragraph" w:customStyle="1" w:styleId="zhangjiep">
    <w:name w:val="zhangjie_p"/>
    <w:basedOn w:val="a"/>
    <w:qFormat/>
    <w:rsid w:val="002E0327"/>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Default">
    <w:name w:val="Default"/>
    <w:qFormat/>
    <w:rsid w:val="002E0327"/>
    <w:pPr>
      <w:widowControl w:val="0"/>
      <w:autoSpaceDE w:val="0"/>
      <w:autoSpaceDN w:val="0"/>
      <w:adjustRightInd w:val="0"/>
    </w:pPr>
    <w:rPr>
      <w:rFonts w:ascii="宋体" w:cs="宋体"/>
      <w:color w:val="000000"/>
      <w:sz w:val="24"/>
      <w:szCs w:val="24"/>
    </w:rPr>
  </w:style>
  <w:style w:type="character" w:customStyle="1" w:styleId="Char0">
    <w:name w:val="页眉 Char"/>
    <w:basedOn w:val="a0"/>
    <w:link w:val="a4"/>
    <w:uiPriority w:val="99"/>
    <w:qFormat/>
    <w:rsid w:val="002E0327"/>
    <w:rPr>
      <w:rFonts w:ascii="Times New Roman" w:eastAsia="宋体" w:hAnsi="Times New Roman" w:cs="Times New Roman"/>
      <w:sz w:val="18"/>
      <w:szCs w:val="18"/>
    </w:rPr>
  </w:style>
  <w:style w:type="paragraph" w:customStyle="1" w:styleId="10">
    <w:name w:val="列出段落1"/>
    <w:basedOn w:val="a"/>
    <w:uiPriority w:val="99"/>
    <w:qFormat/>
    <w:rsid w:val="002E0327"/>
    <w:pPr>
      <w:ind w:firstLineChars="200" w:firstLine="420"/>
    </w:pPr>
  </w:style>
</w:styles>
</file>

<file path=word/webSettings.xml><?xml version="1.0" encoding="utf-8"?>
<w:webSettings xmlns:r="http://schemas.openxmlformats.org/officeDocument/2006/relationships" xmlns:w="http://schemas.openxmlformats.org/wordprocessingml/2006/main">
  <w:divs>
    <w:div w:id="1653413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430</Words>
  <Characters>2451</Characters>
  <Application>Microsoft Office Word</Application>
  <DocSecurity>0</DocSecurity>
  <Lines>20</Lines>
  <Paragraphs>5</Paragraphs>
  <ScaleCrop>false</ScaleCrop>
  <Company>cc</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125</cp:revision>
  <dcterms:created xsi:type="dcterms:W3CDTF">2022-07-23T09:20:00Z</dcterms:created>
  <dcterms:modified xsi:type="dcterms:W3CDTF">2024-04-16T04:36:00Z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