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223,744,184.00份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58,189,105.26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68,539,387.37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107,636,778.83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截至报告期末，本产品Y60018份额净值为1.0463元，Y61018份额净值为1.0473元，Y62018份额净值为1.0483元。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23镇江城建04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73,413,004.03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54,667,659.03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镇江城市建设产业集团有限公司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23镇江城建04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0120040000001137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产品支付关联方托管费0.00元，支付关联方代销费39,254.84元。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