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E84" w:rsidRDefault="00B96E84">
      <w:pPr>
        <w:spacing w:before="240" w:after="72" w:line="360" w:lineRule="auto"/>
        <w:rPr>
          <w:rFonts w:asciiTheme="minorEastAsia" w:eastAsiaTheme="minorEastAsia" w:hAnsiTheme="minorEastAsia"/>
        </w:rPr>
      </w:pPr>
    </w:p>
    <w:p w:rsidR="00B96E84" w:rsidRDefault="00B96E84">
      <w:pPr>
        <w:spacing w:before="240" w:after="72" w:line="360" w:lineRule="auto"/>
        <w:rPr>
          <w:rFonts w:asciiTheme="minorEastAsia" w:eastAsiaTheme="minorEastAsia" w:hAnsiTheme="minorEastAsia"/>
        </w:rPr>
      </w:pPr>
    </w:p>
    <w:p w:rsidR="00B96E84" w:rsidRDefault="00B96E84">
      <w:pPr>
        <w:spacing w:before="240" w:after="72" w:line="360" w:lineRule="auto"/>
        <w:rPr>
          <w:rFonts w:asciiTheme="minorEastAsia" w:eastAsiaTheme="minorEastAsia" w:hAnsiTheme="minorEastAsia"/>
        </w:rPr>
      </w:pPr>
    </w:p>
    <w:p w:rsidR="00B96E84" w:rsidRDefault="00BB429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49</w:t>
      </w:r>
      <w:r>
        <w:rPr>
          <w:rFonts w:ascii="方正黑体简体" w:eastAsia="方正黑体简体" w:hAnsi="Calibri" w:hint="eastAsia"/>
          <w:sz w:val="36"/>
        </w:rPr>
        <w:t>期封闭式公募人民币理财产品</w:t>
      </w:r>
    </w:p>
    <w:p w:rsidR="00B96E84" w:rsidRDefault="00BB429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B96E84" w:rsidRDefault="00B96E84">
      <w:pPr>
        <w:spacing w:before="240" w:after="72" w:line="360" w:lineRule="auto"/>
        <w:jc w:val="center"/>
        <w:rPr>
          <w:rFonts w:ascii="方正黑体简体" w:eastAsia="方正黑体简体"/>
          <w:sz w:val="36"/>
          <w:szCs w:val="36"/>
        </w:rPr>
      </w:pPr>
    </w:p>
    <w:p w:rsidR="00B96E84" w:rsidRDefault="00B96E84">
      <w:pPr>
        <w:spacing w:before="240" w:after="72" w:line="360" w:lineRule="auto"/>
        <w:jc w:val="center"/>
        <w:rPr>
          <w:rFonts w:ascii="方正黑体简体" w:eastAsia="方正黑体简体"/>
          <w:sz w:val="36"/>
          <w:szCs w:val="36"/>
        </w:rPr>
      </w:pPr>
    </w:p>
    <w:p w:rsidR="00B96E84" w:rsidRDefault="00B96E84">
      <w:pPr>
        <w:spacing w:before="240" w:after="72" w:line="360" w:lineRule="auto"/>
        <w:jc w:val="center"/>
        <w:rPr>
          <w:rFonts w:ascii="方正黑体简体" w:eastAsia="方正黑体简体"/>
          <w:sz w:val="36"/>
          <w:szCs w:val="36"/>
        </w:rPr>
      </w:pPr>
    </w:p>
    <w:p w:rsidR="00B96E84" w:rsidRDefault="00B96E84">
      <w:pPr>
        <w:spacing w:before="240" w:after="72" w:line="360" w:lineRule="auto"/>
        <w:jc w:val="center"/>
        <w:rPr>
          <w:rFonts w:ascii="方正黑体简体" w:eastAsia="方正黑体简体"/>
          <w:sz w:val="36"/>
          <w:szCs w:val="36"/>
        </w:rPr>
      </w:pPr>
    </w:p>
    <w:p w:rsidR="00B96E84" w:rsidRDefault="00BB429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B96E84" w:rsidRDefault="00BB429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B96E84" w:rsidRDefault="00B96E84">
      <w:pPr>
        <w:spacing w:before="240" w:after="72" w:line="360" w:lineRule="auto"/>
        <w:rPr>
          <w:rFonts w:ascii="方正黑体简体" w:eastAsia="方正黑体简体"/>
          <w:sz w:val="36"/>
          <w:szCs w:val="36"/>
        </w:rPr>
      </w:pPr>
    </w:p>
    <w:p w:rsidR="00B96E84" w:rsidRDefault="00B96E84">
      <w:pPr>
        <w:spacing w:before="240" w:after="72" w:line="360" w:lineRule="auto"/>
        <w:rPr>
          <w:rFonts w:ascii="方正黑体简体" w:eastAsia="方正黑体简体"/>
          <w:sz w:val="36"/>
          <w:szCs w:val="36"/>
        </w:rPr>
      </w:pPr>
    </w:p>
    <w:p w:rsidR="00B96E84" w:rsidRDefault="00BB429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49</w:t>
            </w:r>
            <w:r>
              <w:rPr>
                <w:rFonts w:ascii="方正仿宋简体" w:eastAsia="方正仿宋简体" w:hint="eastAsia"/>
                <w:sz w:val="24"/>
                <w:szCs w:val="24"/>
              </w:rPr>
              <w:t>期封闭式公募人民币理财产品</w:t>
            </w:r>
          </w:p>
        </w:tc>
      </w:tr>
      <w:tr w:rsidR="00B96E84" w:rsidTr="00266B0E">
        <w:trPr>
          <w:trHeight w:val="1300"/>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Z7003223000086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05</w:t>
            </w:r>
            <w:r>
              <w:rPr>
                <w:rFonts w:ascii="方正仿宋简体" w:eastAsia="方正仿宋简体" w:hint="eastAsia"/>
                <w:sz w:val="24"/>
                <w:szCs w:val="24"/>
              </w:rPr>
              <w:t>月</w:t>
            </w:r>
            <w:r>
              <w:rPr>
                <w:rFonts w:ascii="方正仿宋简体" w:eastAsia="方正仿宋简体" w:hint="eastAsia"/>
                <w:sz w:val="24"/>
                <w:szCs w:val="24"/>
              </w:rPr>
              <w:t>24</w:t>
            </w:r>
            <w:r>
              <w:rPr>
                <w:rFonts w:ascii="方正仿宋简体" w:eastAsia="方正仿宋简体" w:hint="eastAsia"/>
                <w:sz w:val="24"/>
                <w:szCs w:val="24"/>
              </w:rPr>
              <w:t>日</w:t>
            </w:r>
          </w:p>
        </w:tc>
      </w:tr>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111,638,462.00</w:t>
            </w:r>
            <w:r>
              <w:rPr>
                <w:rFonts w:ascii="方正仿宋简体" w:eastAsia="方正仿宋简体" w:hint="eastAsia"/>
                <w:sz w:val="24"/>
                <w:szCs w:val="24"/>
              </w:rPr>
              <w:t>份</w:t>
            </w:r>
          </w:p>
        </w:tc>
      </w:tr>
      <w:tr w:rsidR="00B96E84" w:rsidTr="00266B0E">
        <w:trPr>
          <w:trHeight w:val="688"/>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B96E84" w:rsidTr="00266B0E">
        <w:trPr>
          <w:trHeight w:val="714"/>
          <w:jc w:val="center"/>
        </w:trPr>
        <w:tc>
          <w:tcPr>
            <w:tcW w:w="2719"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B96E84" w:rsidRDefault="00BB4292" w:rsidP="00266B0E">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B96E84" w:rsidRDefault="00B96E84">
      <w:pPr>
        <w:spacing w:before="240" w:after="72" w:line="360" w:lineRule="auto"/>
        <w:rPr>
          <w:rFonts w:ascii="方正仿宋_GBK" w:eastAsia="方正仿宋_GBK" w:hAnsi="宋体" w:cs="宋体"/>
          <w:kern w:val="0"/>
          <w:sz w:val="24"/>
          <w:szCs w:val="24"/>
        </w:rPr>
      </w:pP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B96E84" w:rsidRDefault="00BB429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B96E84">
        <w:trPr>
          <w:trHeight w:val="699"/>
          <w:jc w:val="center"/>
        </w:trPr>
        <w:tc>
          <w:tcPr>
            <w:tcW w:w="1838" w:type="dxa"/>
            <w:vMerge w:val="restart"/>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96E84">
        <w:trPr>
          <w:trHeight w:val="1697"/>
          <w:jc w:val="center"/>
        </w:trPr>
        <w:tc>
          <w:tcPr>
            <w:tcW w:w="1838" w:type="dxa"/>
            <w:vMerge/>
            <w:vAlign w:val="center"/>
          </w:tcPr>
          <w:p w:rsidR="00B96E84" w:rsidRDefault="00B96E84" w:rsidP="00266B0E">
            <w:pPr>
              <w:spacing w:beforeLines="20" w:afterLines="20"/>
              <w:jc w:val="center"/>
              <w:rPr>
                <w:rFonts w:ascii="方正仿宋简体" w:eastAsia="方正仿宋简体"/>
                <w:sz w:val="24"/>
                <w:szCs w:val="24"/>
              </w:rPr>
            </w:pPr>
          </w:p>
        </w:tc>
        <w:tc>
          <w:tcPr>
            <w:tcW w:w="2693"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96E8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Y40049</w:t>
            </w:r>
          </w:p>
        </w:tc>
        <w:tc>
          <w:tcPr>
            <w:tcW w:w="269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57,043,569.39</w:t>
            </w:r>
          </w:p>
        </w:tc>
        <w:tc>
          <w:tcPr>
            <w:tcW w:w="2410"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1.0181</w:t>
            </w:r>
          </w:p>
        </w:tc>
        <w:tc>
          <w:tcPr>
            <w:tcW w:w="212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1.0181</w:t>
            </w:r>
          </w:p>
        </w:tc>
      </w:tr>
      <w:tr w:rsidR="00B96E8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Y41049</w:t>
            </w:r>
          </w:p>
        </w:tc>
        <w:tc>
          <w:tcPr>
            <w:tcW w:w="269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23,928,112.44</w:t>
            </w:r>
          </w:p>
        </w:tc>
        <w:tc>
          <w:tcPr>
            <w:tcW w:w="2410"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c>
          <w:tcPr>
            <w:tcW w:w="212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r>
      <w:tr w:rsidR="00B96E8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Y42049</w:t>
            </w:r>
          </w:p>
        </w:tc>
        <w:tc>
          <w:tcPr>
            <w:tcW w:w="269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32,787,273.03</w:t>
            </w:r>
          </w:p>
        </w:tc>
        <w:tc>
          <w:tcPr>
            <w:tcW w:w="2410"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c>
          <w:tcPr>
            <w:tcW w:w="212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r>
    </w:tbl>
    <w:p w:rsidR="00B96E84" w:rsidRDefault="00BB429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96E84" w:rsidRDefault="00B96E84">
      <w:pPr>
        <w:spacing w:before="240" w:after="72" w:line="360" w:lineRule="auto"/>
        <w:rPr>
          <w:rFonts w:ascii="方正仿宋_GBK" w:eastAsia="方正仿宋_GBK"/>
          <w:sz w:val="24"/>
          <w:szCs w:val="24"/>
        </w:rPr>
      </w:pP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B96E84" w:rsidRDefault="00BB429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B96E84" w:rsidRDefault="00BB429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Y40049</w:t>
      </w:r>
      <w:r>
        <w:rPr>
          <w:rFonts w:ascii="方正仿宋简体" w:eastAsia="方正仿宋简体" w:hint="eastAsia"/>
          <w:sz w:val="24"/>
          <w:szCs w:val="24"/>
        </w:rPr>
        <w:t>份额净值为</w:t>
      </w:r>
      <w:r>
        <w:rPr>
          <w:rFonts w:ascii="方正仿宋简体" w:eastAsia="方正仿宋简体" w:hint="eastAsia"/>
          <w:sz w:val="24"/>
          <w:szCs w:val="24"/>
        </w:rPr>
        <w:t>1.0182</w:t>
      </w:r>
      <w:r>
        <w:rPr>
          <w:rFonts w:ascii="方正仿宋简体" w:eastAsia="方正仿宋简体" w:hint="eastAsia"/>
          <w:sz w:val="24"/>
          <w:szCs w:val="24"/>
        </w:rPr>
        <w:t>元，</w:t>
      </w:r>
      <w:r>
        <w:rPr>
          <w:rFonts w:ascii="方正仿宋简体" w:eastAsia="方正仿宋简体" w:hint="eastAsia"/>
          <w:sz w:val="24"/>
          <w:szCs w:val="24"/>
        </w:rPr>
        <w:t>Y41049</w:t>
      </w:r>
      <w:r>
        <w:rPr>
          <w:rFonts w:ascii="方正仿宋简体" w:eastAsia="方正仿宋简体" w:hint="eastAsia"/>
          <w:sz w:val="24"/>
          <w:szCs w:val="24"/>
        </w:rPr>
        <w:t>份额净值为</w:t>
      </w:r>
      <w:r>
        <w:rPr>
          <w:rFonts w:ascii="方正仿宋简体" w:eastAsia="方正仿宋简体" w:hint="eastAsia"/>
          <w:sz w:val="24"/>
          <w:szCs w:val="24"/>
        </w:rPr>
        <w:t>1.0199</w:t>
      </w:r>
      <w:r>
        <w:rPr>
          <w:rFonts w:ascii="方正仿宋简体" w:eastAsia="方正仿宋简体" w:hint="eastAsia"/>
          <w:sz w:val="24"/>
          <w:szCs w:val="24"/>
        </w:rPr>
        <w:t>元，</w:t>
      </w:r>
      <w:r>
        <w:rPr>
          <w:rFonts w:ascii="方正仿宋简体" w:eastAsia="方正仿宋简体" w:hint="eastAsia"/>
          <w:sz w:val="24"/>
          <w:szCs w:val="24"/>
        </w:rPr>
        <w:t>Y42049</w:t>
      </w:r>
      <w:r>
        <w:rPr>
          <w:rFonts w:ascii="方正仿宋简体" w:eastAsia="方正仿宋简体" w:hint="eastAsia"/>
          <w:sz w:val="24"/>
          <w:szCs w:val="24"/>
        </w:rPr>
        <w:t>份额净值为</w:t>
      </w:r>
      <w:r>
        <w:rPr>
          <w:rFonts w:ascii="方正仿宋简体" w:eastAsia="方正仿宋简体" w:hint="eastAsia"/>
          <w:sz w:val="24"/>
          <w:szCs w:val="24"/>
        </w:rPr>
        <w:t>1.0199</w:t>
      </w:r>
      <w:r>
        <w:rPr>
          <w:rFonts w:ascii="方正仿宋简体" w:eastAsia="方正仿宋简体" w:hint="eastAsia"/>
          <w:sz w:val="24"/>
          <w:szCs w:val="24"/>
        </w:rPr>
        <w:t>元。</w:t>
      </w:r>
    </w:p>
    <w:p w:rsidR="00B96E84" w:rsidRDefault="00B96E84">
      <w:pPr>
        <w:spacing w:before="240" w:after="72" w:line="360" w:lineRule="auto"/>
        <w:rPr>
          <w:rFonts w:ascii="方正仿宋_GBK" w:eastAsia="方正仿宋_GBK" w:hAnsi="宋体"/>
          <w:sz w:val="24"/>
          <w:szCs w:val="24"/>
        </w:rPr>
      </w:pP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98.65%</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98.44%</w:t>
            </w:r>
          </w:p>
        </w:tc>
      </w:tr>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1.56%</w:t>
            </w:r>
          </w:p>
        </w:tc>
      </w:tr>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1.35%</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96E8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B96E84" w:rsidRDefault="00B96E84">
      <w:pPr>
        <w:spacing w:before="240" w:after="72" w:line="360" w:lineRule="auto"/>
        <w:rPr>
          <w:rFonts w:ascii="方正仿宋_GBK" w:eastAsia="方正仿宋_GBK"/>
          <w:sz w:val="24"/>
          <w:szCs w:val="24"/>
        </w:rPr>
      </w:pP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B96E84">
        <w:trPr>
          <w:trHeight w:val="1233"/>
          <w:jc w:val="center"/>
        </w:trPr>
        <w:tc>
          <w:tcPr>
            <w:tcW w:w="750"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38,858,891.15</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34.15</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23881474</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31,000,000.00</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27.25</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23881441</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23,000,000.00</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20.22</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4,576,715.30</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4.02</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2,871,260.24</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2,855,321.32</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2.51</w:t>
            </w:r>
          </w:p>
        </w:tc>
      </w:tr>
      <w:tr w:rsidR="00B96E8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w:t>
            </w:r>
            <w:r>
              <w:rPr>
                <w:rFonts w:ascii="方正仿宋简体" w:eastAsia="方正仿宋简体" w:hAnsi="方正仿宋简体" w:cs="方正仿宋简体"/>
                <w:sz w:val="24"/>
              </w:rPr>
              <w:lastRenderedPageBreak/>
              <w:t>01060001</w:t>
            </w:r>
          </w:p>
        </w:tc>
        <w:tc>
          <w:tcPr>
            <w:tcW w:w="271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集合资产管理计划</w:t>
            </w:r>
          </w:p>
        </w:tc>
        <w:tc>
          <w:tcPr>
            <w:tcW w:w="2052"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1,545,617.58</w:t>
            </w:r>
          </w:p>
        </w:tc>
        <w:tc>
          <w:tcPr>
            <w:tcW w:w="1807" w:type="dxa"/>
            <w:shd w:val="clear" w:color="000000" w:fill="FFFFFF"/>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1.36</w:t>
            </w:r>
          </w:p>
        </w:tc>
      </w:tr>
    </w:tbl>
    <w:p w:rsidR="00B96E84" w:rsidRDefault="00B96E84">
      <w:pPr>
        <w:spacing w:before="240" w:after="72" w:line="360" w:lineRule="auto"/>
        <w:rPr>
          <w:rFonts w:ascii="方正仿宋_GBK" w:eastAsia="方正仿宋_GBK" w:hAnsi="宋体" w:cs="宋体"/>
          <w:sz w:val="24"/>
          <w:szCs w:val="24"/>
          <w:shd w:val="clear" w:color="auto" w:fill="FFFFFF"/>
        </w:rPr>
      </w:pPr>
    </w:p>
    <w:p w:rsidR="00B96E84" w:rsidRDefault="00BB429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96E84">
        <w:trPr>
          <w:trHeight w:val="1078"/>
          <w:jc w:val="center"/>
        </w:trPr>
        <w:tc>
          <w:tcPr>
            <w:tcW w:w="877"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B96E8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常州新航建设发展集团有限公司</w:t>
            </w:r>
          </w:p>
        </w:tc>
        <w:tc>
          <w:tcPr>
            <w:tcW w:w="1275"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常州新航</w:t>
            </w:r>
            <w:r>
              <w:rPr>
                <w:rFonts w:ascii="方正仿宋简体" w:eastAsia="方正仿宋简体" w:hAnsi="方正仿宋简体" w:cs="方正仿宋简体"/>
                <w:sz w:val="24"/>
              </w:rPr>
              <w:t>01</w:t>
            </w:r>
          </w:p>
        </w:tc>
        <w:tc>
          <w:tcPr>
            <w:tcW w:w="1540"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B96E8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东台惠民城镇化建设集团有限公司</w:t>
            </w:r>
          </w:p>
        </w:tc>
        <w:tc>
          <w:tcPr>
            <w:tcW w:w="1275"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东台惠民</w:t>
            </w:r>
            <w:r>
              <w:rPr>
                <w:rFonts w:ascii="方正仿宋简体" w:eastAsia="方正仿宋简体" w:hAnsi="方正仿宋简体" w:cs="方正仿宋简体"/>
                <w:sz w:val="24"/>
              </w:rPr>
              <w:t>01</w:t>
            </w:r>
          </w:p>
        </w:tc>
        <w:tc>
          <w:tcPr>
            <w:tcW w:w="1540"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436</w:t>
            </w:r>
          </w:p>
        </w:tc>
        <w:tc>
          <w:tcPr>
            <w:tcW w:w="138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96E84" w:rsidRDefault="00B96E84">
      <w:pPr>
        <w:spacing w:before="240" w:after="72" w:line="360" w:lineRule="auto"/>
        <w:rPr>
          <w:rFonts w:ascii="方正仿宋_GBK" w:eastAsia="方正仿宋_GBK" w:hAnsi="宋体" w:cs="宋体"/>
          <w:sz w:val="24"/>
          <w:szCs w:val="24"/>
          <w:shd w:val="clear" w:color="auto" w:fill="FFFFFF"/>
        </w:rPr>
      </w:pP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B96E84">
        <w:trPr>
          <w:trHeight w:val="584"/>
          <w:jc w:val="center"/>
        </w:trPr>
        <w:tc>
          <w:tcPr>
            <w:tcW w:w="846"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B96E84" w:rsidRDefault="00BB4292" w:rsidP="00266B0E">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B96E84">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0120000000001158</w:t>
            </w:r>
          </w:p>
        </w:tc>
        <w:tc>
          <w:tcPr>
            <w:tcW w:w="1983"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49</w:t>
            </w:r>
            <w:r>
              <w:rPr>
                <w:rFonts w:ascii="方正仿宋简体" w:eastAsia="方正仿宋简体" w:hAnsi="方正仿宋简体" w:cs="方正仿宋简体"/>
                <w:sz w:val="24"/>
              </w:rPr>
              <w:t>期</w:t>
            </w:r>
          </w:p>
        </w:tc>
        <w:tc>
          <w:tcPr>
            <w:tcW w:w="1988" w:type="dxa"/>
            <w:vAlign w:val="center"/>
          </w:tcPr>
          <w:p w:rsidR="00B96E84" w:rsidRDefault="00BB4292" w:rsidP="00266B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96E84" w:rsidRDefault="00B96E84">
      <w:pPr>
        <w:spacing w:afterLines="0" w:line="360" w:lineRule="auto"/>
        <w:rPr>
          <w:rFonts w:ascii="方正仿宋_GBK" w:eastAsia="方正仿宋_GBK"/>
          <w:sz w:val="24"/>
          <w:szCs w:val="24"/>
        </w:rPr>
      </w:pPr>
    </w:p>
    <w:p w:rsidR="00B96E84" w:rsidRDefault="00B96E84">
      <w:pPr>
        <w:spacing w:before="240" w:after="72" w:line="360" w:lineRule="auto"/>
        <w:jc w:val="center"/>
        <w:rPr>
          <w:rFonts w:ascii="方正仿宋_GBK" w:eastAsia="方正仿宋_GBK"/>
          <w:b/>
          <w:sz w:val="24"/>
          <w:szCs w:val="24"/>
        </w:rPr>
      </w:pPr>
    </w:p>
    <w:p w:rsidR="00B96E84" w:rsidRDefault="00BB429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66B0E" w:rsidRPr="00266B0E">
        <w:rPr>
          <w:rFonts w:ascii="方正仿宋简体" w:eastAsia="方正仿宋简体"/>
          <w:sz w:val="24"/>
          <w:szCs w:val="24"/>
        </w:rPr>
        <w:t>9,989.45</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6E84" w:rsidRDefault="00BB429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B96E84" w:rsidRDefault="00B96E84">
      <w:pPr>
        <w:spacing w:before="240" w:after="72" w:line="360" w:lineRule="auto"/>
        <w:rPr>
          <w:rFonts w:ascii="方正仿宋_GBK" w:eastAsia="方正仿宋_GBK" w:hAnsi="宋体" w:cs="宋体"/>
          <w:kern w:val="0"/>
          <w:sz w:val="24"/>
          <w:szCs w:val="24"/>
        </w:rPr>
      </w:pPr>
    </w:p>
    <w:p w:rsidR="00B96E84" w:rsidRDefault="00B96E84">
      <w:pPr>
        <w:spacing w:before="240" w:after="72" w:line="360" w:lineRule="auto"/>
        <w:rPr>
          <w:rFonts w:ascii="方正仿宋_GBK" w:eastAsia="方正仿宋_GBK" w:hAnsi="宋体" w:cs="宋体"/>
          <w:kern w:val="0"/>
          <w:sz w:val="24"/>
          <w:szCs w:val="24"/>
        </w:rPr>
      </w:pPr>
    </w:p>
    <w:p w:rsidR="00B96E84" w:rsidRDefault="00B96E84">
      <w:pPr>
        <w:spacing w:before="240" w:after="72" w:line="360" w:lineRule="auto"/>
        <w:jc w:val="right"/>
        <w:rPr>
          <w:rFonts w:ascii="方正仿宋_GBK" w:eastAsia="方正仿宋_GBK"/>
          <w:b/>
          <w:sz w:val="24"/>
          <w:szCs w:val="24"/>
        </w:rPr>
      </w:pPr>
    </w:p>
    <w:p w:rsidR="00B96E84" w:rsidRDefault="00BB429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B96E84" w:rsidRDefault="00BB429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B96E84" w:rsidRDefault="00B96E84">
      <w:pPr>
        <w:spacing w:before="240" w:after="72" w:line="360" w:lineRule="auto"/>
        <w:rPr>
          <w:rFonts w:ascii="方正仿宋_GBK" w:eastAsia="方正仿宋_GBK"/>
          <w:sz w:val="24"/>
          <w:szCs w:val="24"/>
        </w:rPr>
      </w:pPr>
    </w:p>
    <w:p w:rsidR="00B96E84" w:rsidRDefault="00B96E84">
      <w:pPr>
        <w:spacing w:before="240" w:after="72" w:line="360" w:lineRule="auto"/>
        <w:rPr>
          <w:rFonts w:ascii="方正仿宋_GBK" w:eastAsia="方正仿宋_GBK"/>
          <w:sz w:val="24"/>
          <w:szCs w:val="24"/>
        </w:rPr>
      </w:pPr>
    </w:p>
    <w:sectPr w:rsidR="00B96E84" w:rsidSect="00B96E8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292" w:rsidRDefault="00BB4292" w:rsidP="00266B0E">
      <w:pPr>
        <w:spacing w:after="72"/>
      </w:pPr>
      <w:r>
        <w:separator/>
      </w:r>
    </w:p>
  </w:endnote>
  <w:endnote w:type="continuationSeparator" w:id="1">
    <w:p w:rsidR="00BB4292" w:rsidRDefault="00BB4292" w:rsidP="00266B0E">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3"/>
      <w:framePr w:wrap="around" w:vAnchor="text" w:hAnchor="margin" w:xAlign="center" w:y="1"/>
      <w:spacing w:after="72"/>
      <w:rPr>
        <w:rStyle w:val="a6"/>
      </w:rPr>
    </w:pPr>
    <w:r>
      <w:fldChar w:fldCharType="begin"/>
    </w:r>
    <w:r w:rsidR="00BB4292">
      <w:rPr>
        <w:rStyle w:val="a6"/>
      </w:rPr>
      <w:instrText xml:space="preserve">PAGE  </w:instrText>
    </w:r>
    <w:r>
      <w:fldChar w:fldCharType="end"/>
    </w:r>
  </w:p>
  <w:p w:rsidR="00B96E84" w:rsidRDefault="00B96E84">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292" w:rsidRDefault="00BB4292" w:rsidP="00266B0E">
      <w:pPr>
        <w:spacing w:after="72"/>
      </w:pPr>
      <w:r>
        <w:separator/>
      </w:r>
    </w:p>
  </w:footnote>
  <w:footnote w:type="continuationSeparator" w:id="1">
    <w:p w:rsidR="00BB4292" w:rsidRDefault="00BB4292" w:rsidP="00266B0E">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E84" w:rsidRDefault="00B96E84">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66B0E"/>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96E84"/>
    <w:rsid w:val="00BA2C30"/>
    <w:rsid w:val="00BA4534"/>
    <w:rsid w:val="00BB1418"/>
    <w:rsid w:val="00BB4292"/>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E84"/>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96E84"/>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B96E8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96E84"/>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B96E84"/>
  </w:style>
  <w:style w:type="character" w:customStyle="1" w:styleId="Char">
    <w:name w:val="页脚 Char"/>
    <w:link w:val="a3"/>
    <w:uiPriority w:val="99"/>
    <w:qFormat/>
    <w:locked/>
    <w:rsid w:val="00B96E84"/>
    <w:rPr>
      <w:rFonts w:ascii="Times New Roman" w:hAnsi="Times New Roman" w:cs="Times New Roman"/>
      <w:sz w:val="18"/>
      <w:szCs w:val="18"/>
    </w:rPr>
  </w:style>
  <w:style w:type="character" w:customStyle="1" w:styleId="Char1">
    <w:name w:val="页脚 Char1"/>
    <w:basedOn w:val="a0"/>
    <w:uiPriority w:val="99"/>
    <w:semiHidden/>
    <w:qFormat/>
    <w:rsid w:val="00B96E84"/>
    <w:rPr>
      <w:rFonts w:ascii="Times New Roman" w:eastAsia="宋体" w:hAnsi="Times New Roman" w:cs="Times New Roman"/>
      <w:sz w:val="18"/>
      <w:szCs w:val="18"/>
    </w:rPr>
  </w:style>
  <w:style w:type="paragraph" w:customStyle="1" w:styleId="biaogeleft">
    <w:name w:val="biaoge_left"/>
    <w:basedOn w:val="a"/>
    <w:qFormat/>
    <w:rsid w:val="00B96E8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B96E84"/>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B96E84"/>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B96E84"/>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B96E84"/>
    <w:pPr>
      <w:jc w:val="both"/>
    </w:pPr>
    <w:rPr>
      <w:rFonts w:ascii="Times New Roman" w:eastAsia="宋体" w:hAnsi="Times New Roman" w:cs="Times New Roman"/>
      <w:kern w:val="2"/>
      <w:sz w:val="21"/>
      <w:szCs w:val="21"/>
    </w:rPr>
  </w:style>
  <w:style w:type="paragraph" w:customStyle="1" w:styleId="biaogeright">
    <w:name w:val="biaoge_right"/>
    <w:basedOn w:val="a"/>
    <w:qFormat/>
    <w:rsid w:val="00B96E8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B96E8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96E84"/>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B96E84"/>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B96E8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66193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443</Words>
  <Characters>2527</Characters>
  <Application>Microsoft Office Word</Application>
  <DocSecurity>0</DocSecurity>
  <Lines>21</Lines>
  <Paragraphs>5</Paragraphs>
  <ScaleCrop>false</ScaleCrop>
  <Company>cc</Company>
  <LinksUpToDate>false</LinksUpToDate>
  <CharactersWithSpaces>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