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南银理财珠联璧合鑫逸稳两年24期封闭式公募人民币理财产品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南银理财珠联璧合鑫逸稳两年24期封闭式公募人民币理财产品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Z7003223000107（投资者可依据该编码在中国理财网www.chinawealth.com.cn查询理财产品相关信息）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2023年05月31日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417,705,464.00份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85,586,489.86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153,249,977.00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195,054,360.93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截至报告期末，本产品Y60024份额净值为1.0377元，Y61024份额净值为1.0386元，Y62024份额净值为1.0395元。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130,929,694.57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23881392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23江苏润鑫01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94,814,159.74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23881474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23881441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常州新航建设发展集团有限公司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23常州新航01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东台惠民城镇化建设集团有限公司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江苏润鑫城市投资集团有限公司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23江苏润鑫01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0101030000000559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南京银行南京分行南银理财鑫逸稳两年24期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产品支付关联方托管费0.00元，支付关联方代销费79,715.04元。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