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477" w:rsidRDefault="003C7477">
      <w:pPr>
        <w:spacing w:before="240" w:after="72" w:line="360" w:lineRule="auto"/>
        <w:rPr>
          <w:rFonts w:asciiTheme="minorEastAsia" w:eastAsiaTheme="minorEastAsia" w:hAnsiTheme="minorEastAsia"/>
        </w:rPr>
      </w:pPr>
    </w:p>
    <w:p w:rsidR="003C7477" w:rsidRDefault="003C7477">
      <w:pPr>
        <w:spacing w:before="240" w:after="72" w:line="360" w:lineRule="auto"/>
        <w:rPr>
          <w:rFonts w:asciiTheme="minorEastAsia" w:eastAsiaTheme="minorEastAsia" w:hAnsiTheme="minorEastAsia"/>
        </w:rPr>
      </w:pPr>
    </w:p>
    <w:p w:rsidR="003C7477" w:rsidRDefault="003C7477">
      <w:pPr>
        <w:spacing w:before="240" w:after="72" w:line="360" w:lineRule="auto"/>
        <w:rPr>
          <w:rFonts w:asciiTheme="minorEastAsia" w:eastAsiaTheme="minorEastAsia" w:hAnsiTheme="minorEastAsia"/>
        </w:rPr>
      </w:pPr>
    </w:p>
    <w:p w:rsidR="003C7477" w:rsidRDefault="00C32D9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14</w:t>
      </w:r>
      <w:r>
        <w:rPr>
          <w:rFonts w:ascii="方正黑体简体" w:eastAsia="方正黑体简体" w:hAnsi="Calibri" w:hint="eastAsia"/>
          <w:sz w:val="36"/>
        </w:rPr>
        <w:t>期封闭式公募人民币理财产品</w:t>
      </w:r>
    </w:p>
    <w:p w:rsidR="003C7477" w:rsidRDefault="00C32D9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3C7477" w:rsidRDefault="003C7477">
      <w:pPr>
        <w:spacing w:before="240" w:after="72" w:line="360" w:lineRule="auto"/>
        <w:jc w:val="center"/>
        <w:rPr>
          <w:rFonts w:ascii="方正黑体简体" w:eastAsia="方正黑体简体"/>
          <w:sz w:val="36"/>
          <w:szCs w:val="36"/>
        </w:rPr>
      </w:pPr>
    </w:p>
    <w:p w:rsidR="003C7477" w:rsidRDefault="003C7477">
      <w:pPr>
        <w:spacing w:before="240" w:after="72" w:line="360" w:lineRule="auto"/>
        <w:jc w:val="center"/>
        <w:rPr>
          <w:rFonts w:ascii="方正黑体简体" w:eastAsia="方正黑体简体"/>
          <w:sz w:val="36"/>
          <w:szCs w:val="36"/>
        </w:rPr>
      </w:pPr>
    </w:p>
    <w:p w:rsidR="003C7477" w:rsidRDefault="003C7477">
      <w:pPr>
        <w:spacing w:before="240" w:after="72" w:line="360" w:lineRule="auto"/>
        <w:jc w:val="center"/>
        <w:rPr>
          <w:rFonts w:ascii="方正黑体简体" w:eastAsia="方正黑体简体"/>
          <w:sz w:val="36"/>
          <w:szCs w:val="36"/>
        </w:rPr>
      </w:pPr>
    </w:p>
    <w:p w:rsidR="003C7477" w:rsidRDefault="003C7477">
      <w:pPr>
        <w:spacing w:before="240" w:after="72" w:line="360" w:lineRule="auto"/>
        <w:jc w:val="center"/>
        <w:rPr>
          <w:rFonts w:ascii="方正黑体简体" w:eastAsia="方正黑体简体"/>
          <w:sz w:val="36"/>
          <w:szCs w:val="36"/>
        </w:rPr>
      </w:pPr>
    </w:p>
    <w:p w:rsidR="003C7477" w:rsidRDefault="00C32D9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3C7477" w:rsidRDefault="00C32D9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3C7477" w:rsidRDefault="003C7477">
      <w:pPr>
        <w:spacing w:before="240" w:after="72" w:line="360" w:lineRule="auto"/>
        <w:rPr>
          <w:rFonts w:ascii="方正黑体简体" w:eastAsia="方正黑体简体"/>
          <w:sz w:val="36"/>
          <w:szCs w:val="36"/>
        </w:rPr>
      </w:pPr>
    </w:p>
    <w:p w:rsidR="003C7477" w:rsidRDefault="003C7477">
      <w:pPr>
        <w:spacing w:before="240" w:after="72" w:line="360" w:lineRule="auto"/>
        <w:rPr>
          <w:rFonts w:ascii="方正黑体简体" w:eastAsia="方正黑体简体"/>
          <w:sz w:val="36"/>
          <w:szCs w:val="36"/>
        </w:rPr>
      </w:pPr>
    </w:p>
    <w:p w:rsidR="003C7477" w:rsidRDefault="00C32D97">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3C7477" w:rsidRDefault="00C32D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3C7477" w:rsidTr="00385532">
        <w:trPr>
          <w:trHeight w:val="714"/>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14</w:t>
            </w:r>
            <w:r>
              <w:rPr>
                <w:rFonts w:ascii="方正仿宋简体" w:eastAsia="方正仿宋简体" w:hint="eastAsia"/>
                <w:sz w:val="24"/>
                <w:szCs w:val="24"/>
              </w:rPr>
              <w:t>期封闭式公募人民币理财产品</w:t>
            </w:r>
          </w:p>
        </w:tc>
      </w:tr>
      <w:tr w:rsidR="003C7477" w:rsidTr="00385532">
        <w:trPr>
          <w:trHeight w:val="1300"/>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Z7003222000038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3C7477" w:rsidTr="00385532">
        <w:trPr>
          <w:trHeight w:val="714"/>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3C7477" w:rsidTr="00385532">
        <w:trPr>
          <w:trHeight w:val="714"/>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15</w:t>
            </w:r>
            <w:r>
              <w:rPr>
                <w:rFonts w:ascii="方正仿宋简体" w:eastAsia="方正仿宋简体" w:hint="eastAsia"/>
                <w:sz w:val="24"/>
                <w:szCs w:val="24"/>
              </w:rPr>
              <w:t>日</w:t>
            </w:r>
          </w:p>
        </w:tc>
      </w:tr>
      <w:tr w:rsidR="003C7477" w:rsidTr="00385532">
        <w:trPr>
          <w:trHeight w:val="714"/>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175,848,568.00</w:t>
            </w:r>
            <w:r>
              <w:rPr>
                <w:rFonts w:ascii="方正仿宋简体" w:eastAsia="方正仿宋简体" w:hint="eastAsia"/>
                <w:sz w:val="24"/>
                <w:szCs w:val="24"/>
              </w:rPr>
              <w:t>份</w:t>
            </w:r>
          </w:p>
        </w:tc>
      </w:tr>
      <w:tr w:rsidR="003C7477" w:rsidTr="00385532">
        <w:trPr>
          <w:trHeight w:val="688"/>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华夏基金管理有限公司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3C7477" w:rsidTr="00385532">
        <w:trPr>
          <w:trHeight w:val="714"/>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3C7477" w:rsidTr="00385532">
        <w:trPr>
          <w:trHeight w:val="714"/>
          <w:jc w:val="center"/>
        </w:trPr>
        <w:tc>
          <w:tcPr>
            <w:tcW w:w="2719"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3C7477" w:rsidRDefault="00C32D97" w:rsidP="00385532">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3C7477" w:rsidRDefault="003C7477">
      <w:pPr>
        <w:spacing w:before="240" w:after="72" w:line="360" w:lineRule="auto"/>
        <w:rPr>
          <w:rFonts w:ascii="方正仿宋_GBK" w:eastAsia="方正仿宋_GBK" w:hAnsi="宋体" w:cs="宋体"/>
          <w:kern w:val="0"/>
          <w:sz w:val="24"/>
          <w:szCs w:val="24"/>
        </w:rPr>
      </w:pPr>
    </w:p>
    <w:p w:rsidR="003C7477" w:rsidRDefault="00C32D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3C7477" w:rsidRDefault="00C32D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3C7477" w:rsidRDefault="00C32D97">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3C7477">
        <w:trPr>
          <w:trHeight w:val="699"/>
          <w:jc w:val="center"/>
        </w:trPr>
        <w:tc>
          <w:tcPr>
            <w:tcW w:w="1838" w:type="dxa"/>
            <w:vMerge w:val="restart"/>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3C7477">
        <w:trPr>
          <w:trHeight w:val="1697"/>
          <w:jc w:val="center"/>
        </w:trPr>
        <w:tc>
          <w:tcPr>
            <w:tcW w:w="1838" w:type="dxa"/>
            <w:vMerge/>
            <w:vAlign w:val="center"/>
          </w:tcPr>
          <w:p w:rsidR="003C7477" w:rsidRDefault="003C7477" w:rsidP="00385532">
            <w:pPr>
              <w:spacing w:beforeLines="20" w:afterLines="20"/>
              <w:jc w:val="center"/>
              <w:rPr>
                <w:rFonts w:ascii="方正仿宋简体" w:eastAsia="方正仿宋简体"/>
                <w:sz w:val="24"/>
                <w:szCs w:val="24"/>
              </w:rPr>
            </w:pPr>
          </w:p>
        </w:tc>
        <w:tc>
          <w:tcPr>
            <w:tcW w:w="2693"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3C747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Y40014</w:t>
            </w:r>
          </w:p>
        </w:tc>
        <w:tc>
          <w:tcPr>
            <w:tcW w:w="2693"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184,539,989.42</w:t>
            </w:r>
          </w:p>
        </w:tc>
        <w:tc>
          <w:tcPr>
            <w:tcW w:w="2410"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1.0494</w:t>
            </w:r>
          </w:p>
        </w:tc>
        <w:tc>
          <w:tcPr>
            <w:tcW w:w="2126"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1.0494</w:t>
            </w:r>
          </w:p>
        </w:tc>
      </w:tr>
    </w:tbl>
    <w:p w:rsidR="003C7477" w:rsidRDefault="00C32D97">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3C7477" w:rsidRDefault="003C7477">
      <w:pPr>
        <w:spacing w:before="240" w:after="72" w:line="360" w:lineRule="auto"/>
        <w:rPr>
          <w:rFonts w:ascii="方正仿宋_GBK" w:eastAsia="方正仿宋_GBK"/>
          <w:sz w:val="24"/>
          <w:szCs w:val="24"/>
        </w:rPr>
      </w:pPr>
    </w:p>
    <w:p w:rsidR="003C7477" w:rsidRDefault="00C32D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3C7477" w:rsidRDefault="00C32D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3C7477" w:rsidRDefault="00C32D97">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w:t>
      </w:r>
      <w:r>
        <w:rPr>
          <w:rFonts w:ascii="方正仿宋简体" w:eastAsia="方正仿宋简体" w:hint="eastAsia"/>
          <w:sz w:val="24"/>
          <w:szCs w:val="24"/>
        </w:rPr>
        <w:t>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w:t>
      </w:r>
      <w:r>
        <w:rPr>
          <w:rFonts w:ascii="方正仿宋简体" w:eastAsia="方正仿宋简体" w:hint="eastAsia"/>
          <w:sz w:val="24"/>
          <w:szCs w:val="24"/>
        </w:rPr>
        <w:lastRenderedPageBreak/>
        <w:t>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w:t>
      </w:r>
      <w:r>
        <w:rPr>
          <w:rFonts w:ascii="方正仿宋简体" w:eastAsia="方正仿宋简体" w:hint="eastAsia"/>
          <w:sz w:val="24"/>
          <w:szCs w:val="24"/>
        </w:rPr>
        <w:t>，短期市场波动可能加大，后续可能需要资金价格下行、存款利率下调等为收益率进一步下行打开空间。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3C7477" w:rsidRDefault="00C32D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3C7477" w:rsidRDefault="00C32D97">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w:t>
      </w:r>
      <w:r>
        <w:rPr>
          <w:rFonts w:ascii="方正仿宋简体" w:eastAsia="方正仿宋简体"/>
          <w:sz w:val="24"/>
          <w:szCs w:val="24"/>
        </w:rPr>
        <w:t>本产品所投资的非标准化债权类资产的投资比例，不超过产品说明书约定的比例上限，资产到期日不晚于本产品的最近一次开放日。</w:t>
      </w:r>
    </w:p>
    <w:p w:rsidR="003C7477" w:rsidRDefault="00C32D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截至报告期末，本产品份额净值为</w:t>
      </w:r>
      <w:r>
        <w:rPr>
          <w:rFonts w:ascii="方正仿宋简体" w:eastAsia="方正仿宋简体" w:hint="eastAsia"/>
          <w:sz w:val="24"/>
          <w:szCs w:val="24"/>
        </w:rPr>
        <w:t>1.0495</w:t>
      </w:r>
      <w:r>
        <w:rPr>
          <w:rFonts w:ascii="方正仿宋简体" w:eastAsia="方正仿宋简体" w:hint="eastAsia"/>
          <w:sz w:val="24"/>
          <w:szCs w:val="24"/>
        </w:rPr>
        <w:t>元。</w:t>
      </w:r>
    </w:p>
    <w:p w:rsidR="003C7477" w:rsidRDefault="003C7477">
      <w:pPr>
        <w:spacing w:before="240" w:after="72" w:line="360" w:lineRule="auto"/>
        <w:rPr>
          <w:rFonts w:ascii="方正仿宋_GBK" w:eastAsia="方正仿宋_GBK" w:hAnsi="宋体"/>
          <w:sz w:val="24"/>
          <w:szCs w:val="24"/>
        </w:rPr>
      </w:pPr>
    </w:p>
    <w:p w:rsidR="003C7477" w:rsidRDefault="00C32D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3C7477" w:rsidRDefault="00C32D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3C74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85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3C74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96.18%</w:t>
            </w:r>
          </w:p>
        </w:tc>
        <w:tc>
          <w:tcPr>
            <w:tcW w:w="328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96.15%</w:t>
            </w:r>
          </w:p>
        </w:tc>
      </w:tr>
      <w:tr w:rsidR="003C74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3.82%</w:t>
            </w:r>
          </w:p>
        </w:tc>
      </w:tr>
      <w:tr w:rsidR="003C74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3C74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3.82%</w:t>
            </w:r>
          </w:p>
        </w:tc>
        <w:tc>
          <w:tcPr>
            <w:tcW w:w="328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0.03%</w:t>
            </w:r>
          </w:p>
        </w:tc>
      </w:tr>
      <w:tr w:rsidR="003C74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3C7477" w:rsidRDefault="003C7477">
      <w:pPr>
        <w:spacing w:before="240" w:after="72" w:line="360" w:lineRule="auto"/>
        <w:rPr>
          <w:rFonts w:ascii="方正仿宋_GBK" w:eastAsia="方正仿宋_GBK"/>
          <w:sz w:val="24"/>
          <w:szCs w:val="24"/>
        </w:rPr>
      </w:pPr>
    </w:p>
    <w:p w:rsidR="003C7477" w:rsidRDefault="00C32D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3C7477">
        <w:trPr>
          <w:trHeight w:val="1233"/>
          <w:jc w:val="center"/>
        </w:trPr>
        <w:tc>
          <w:tcPr>
            <w:tcW w:w="750"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3C74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22088844</w:t>
            </w:r>
          </w:p>
        </w:tc>
        <w:tc>
          <w:tcPr>
            <w:tcW w:w="271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兴化城投</w:t>
            </w:r>
            <w:r>
              <w:rPr>
                <w:rFonts w:ascii="方正仿宋简体" w:eastAsia="方正仿宋简体" w:hAnsi="方正仿宋简体" w:cs="方正仿宋简体"/>
                <w:sz w:val="24"/>
              </w:rPr>
              <w:t>01</w:t>
            </w:r>
          </w:p>
        </w:tc>
        <w:tc>
          <w:tcPr>
            <w:tcW w:w="205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83,000,000.00</w:t>
            </w:r>
          </w:p>
        </w:tc>
        <w:tc>
          <w:tcPr>
            <w:tcW w:w="1807"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44.97</w:t>
            </w:r>
          </w:p>
        </w:tc>
      </w:tr>
      <w:tr w:rsidR="003C74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ZJQTT202308250001</w:t>
            </w:r>
          </w:p>
        </w:tc>
        <w:tc>
          <w:tcPr>
            <w:tcW w:w="271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44,656,934.61</w:t>
            </w:r>
          </w:p>
        </w:tc>
        <w:tc>
          <w:tcPr>
            <w:tcW w:w="1807"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24.20</w:t>
            </w:r>
          </w:p>
        </w:tc>
      </w:tr>
      <w:tr w:rsidR="003C74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21,030,349.89</w:t>
            </w:r>
          </w:p>
        </w:tc>
        <w:tc>
          <w:tcPr>
            <w:tcW w:w="1807"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11.39</w:t>
            </w:r>
          </w:p>
        </w:tc>
      </w:tr>
      <w:tr w:rsidR="003C74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ZJQTT202312060003</w:t>
            </w:r>
          </w:p>
        </w:tc>
        <w:tc>
          <w:tcPr>
            <w:tcW w:w="271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日日升</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20,143,174.90</w:t>
            </w:r>
          </w:p>
        </w:tc>
        <w:tc>
          <w:tcPr>
            <w:tcW w:w="1807"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10.91</w:t>
            </w:r>
          </w:p>
        </w:tc>
      </w:tr>
      <w:tr w:rsidR="003C74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HHQTT202103300001</w:t>
            </w:r>
          </w:p>
        </w:tc>
        <w:tc>
          <w:tcPr>
            <w:tcW w:w="271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华夏基金宁益</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7,077,149.95</w:t>
            </w:r>
          </w:p>
        </w:tc>
        <w:tc>
          <w:tcPr>
            <w:tcW w:w="1807"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3.83</w:t>
            </w:r>
          </w:p>
        </w:tc>
      </w:tr>
      <w:tr w:rsidR="003C74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4,080,275.45</w:t>
            </w:r>
          </w:p>
        </w:tc>
        <w:tc>
          <w:tcPr>
            <w:tcW w:w="1807" w:type="dxa"/>
            <w:shd w:val="clear" w:color="000000" w:fill="FFFFFF"/>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2.21</w:t>
            </w:r>
          </w:p>
        </w:tc>
      </w:tr>
    </w:tbl>
    <w:p w:rsidR="003C7477" w:rsidRDefault="003C7477">
      <w:pPr>
        <w:spacing w:before="240" w:after="72" w:line="360" w:lineRule="auto"/>
        <w:rPr>
          <w:rFonts w:ascii="方正仿宋_GBK" w:eastAsia="方正仿宋_GBK" w:hAnsi="宋体" w:cs="宋体"/>
          <w:sz w:val="24"/>
          <w:szCs w:val="24"/>
          <w:shd w:val="clear" w:color="auto" w:fill="FFFFFF"/>
        </w:rPr>
      </w:pPr>
    </w:p>
    <w:p w:rsidR="003C7477" w:rsidRDefault="00C32D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3C7477">
        <w:trPr>
          <w:trHeight w:val="1078"/>
          <w:jc w:val="center"/>
        </w:trPr>
        <w:tc>
          <w:tcPr>
            <w:tcW w:w="877"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3C747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兴化市城市建设投资有限公司</w:t>
            </w:r>
          </w:p>
        </w:tc>
        <w:tc>
          <w:tcPr>
            <w:tcW w:w="1275"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兴化城投</w:t>
            </w:r>
            <w:r>
              <w:rPr>
                <w:rFonts w:ascii="方正仿宋简体" w:eastAsia="方正仿宋简体" w:hAnsi="方正仿宋简体" w:cs="方正仿宋简体"/>
                <w:sz w:val="24"/>
              </w:rPr>
              <w:t>01</w:t>
            </w:r>
          </w:p>
        </w:tc>
        <w:tc>
          <w:tcPr>
            <w:tcW w:w="1540"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w:t>
            </w:r>
          </w:p>
        </w:tc>
        <w:tc>
          <w:tcPr>
            <w:tcW w:w="1383"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3C7477" w:rsidRDefault="003C7477">
      <w:pPr>
        <w:spacing w:before="240" w:after="72" w:line="360" w:lineRule="auto"/>
        <w:rPr>
          <w:rFonts w:ascii="方正仿宋_GBK" w:eastAsia="方正仿宋_GBK" w:hAnsi="宋体" w:cs="宋体"/>
          <w:sz w:val="24"/>
          <w:szCs w:val="24"/>
          <w:shd w:val="clear" w:color="auto" w:fill="FFFFFF"/>
        </w:rPr>
      </w:pPr>
    </w:p>
    <w:p w:rsidR="003C7477" w:rsidRDefault="00C32D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3C7477">
        <w:trPr>
          <w:trHeight w:val="584"/>
          <w:jc w:val="center"/>
        </w:trPr>
        <w:tc>
          <w:tcPr>
            <w:tcW w:w="846"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3C7477" w:rsidRDefault="00C32D97" w:rsidP="00385532">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3C747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0120060000000839</w:t>
            </w:r>
          </w:p>
        </w:tc>
        <w:tc>
          <w:tcPr>
            <w:tcW w:w="1983"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南银理财鑫逸稳增强两年</w:t>
            </w:r>
            <w:r>
              <w:rPr>
                <w:rFonts w:ascii="方正仿宋简体" w:eastAsia="方正仿宋简体" w:hAnsi="方正仿宋简体" w:cs="方正仿宋简体"/>
                <w:sz w:val="24"/>
              </w:rPr>
              <w:t>14</w:t>
            </w:r>
            <w:r>
              <w:rPr>
                <w:rFonts w:ascii="方正仿宋简体" w:eastAsia="方正仿宋简体" w:hAnsi="方正仿宋简体" w:cs="方正仿宋简体"/>
                <w:sz w:val="24"/>
              </w:rPr>
              <w:t>期</w:t>
            </w:r>
          </w:p>
        </w:tc>
        <w:tc>
          <w:tcPr>
            <w:tcW w:w="1988" w:type="dxa"/>
            <w:vAlign w:val="center"/>
          </w:tcPr>
          <w:p w:rsidR="003C7477" w:rsidRDefault="00C32D97" w:rsidP="0038553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3C7477" w:rsidRDefault="003C7477">
      <w:pPr>
        <w:spacing w:afterLines="0" w:line="360" w:lineRule="auto"/>
        <w:rPr>
          <w:rFonts w:ascii="方正仿宋_GBK" w:eastAsia="方正仿宋_GBK"/>
          <w:sz w:val="24"/>
          <w:szCs w:val="24"/>
        </w:rPr>
      </w:pPr>
    </w:p>
    <w:p w:rsidR="003C7477" w:rsidRDefault="003C7477">
      <w:pPr>
        <w:spacing w:before="240" w:after="72" w:line="360" w:lineRule="auto"/>
        <w:jc w:val="center"/>
        <w:rPr>
          <w:rFonts w:ascii="方正仿宋_GBK" w:eastAsia="方正仿宋_GBK"/>
          <w:b/>
          <w:sz w:val="24"/>
          <w:szCs w:val="24"/>
        </w:rPr>
      </w:pPr>
    </w:p>
    <w:p w:rsidR="003C7477" w:rsidRDefault="00C32D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385532" w:rsidRPr="00385532">
        <w:rPr>
          <w:rFonts w:ascii="方正仿宋简体" w:eastAsia="方正仿宋简体"/>
          <w:sz w:val="24"/>
          <w:szCs w:val="24"/>
        </w:rPr>
        <w:t>71,891.40</w:t>
      </w:r>
      <w:r>
        <w:rPr>
          <w:rFonts w:ascii="方正仿宋简体" w:eastAsia="方正仿宋简体" w:hint="eastAsia"/>
          <w:sz w:val="24"/>
          <w:szCs w:val="24"/>
        </w:rPr>
        <w:t>元。</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3C7477" w:rsidRDefault="00C32D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3C7477" w:rsidRDefault="003C7477">
      <w:pPr>
        <w:spacing w:before="240" w:after="72" w:line="360" w:lineRule="auto"/>
        <w:rPr>
          <w:rFonts w:ascii="方正仿宋_GBK" w:eastAsia="方正仿宋_GBK" w:hAnsi="宋体" w:cs="宋体"/>
          <w:kern w:val="0"/>
          <w:sz w:val="24"/>
          <w:szCs w:val="24"/>
        </w:rPr>
      </w:pPr>
    </w:p>
    <w:p w:rsidR="003C7477" w:rsidRDefault="003C7477">
      <w:pPr>
        <w:spacing w:before="240" w:after="72" w:line="360" w:lineRule="auto"/>
        <w:rPr>
          <w:rFonts w:ascii="方正仿宋_GBK" w:eastAsia="方正仿宋_GBK" w:hAnsi="宋体" w:cs="宋体"/>
          <w:kern w:val="0"/>
          <w:sz w:val="24"/>
          <w:szCs w:val="24"/>
        </w:rPr>
      </w:pPr>
    </w:p>
    <w:p w:rsidR="003C7477" w:rsidRDefault="003C7477">
      <w:pPr>
        <w:spacing w:before="240" w:after="72" w:line="360" w:lineRule="auto"/>
        <w:jc w:val="right"/>
        <w:rPr>
          <w:rFonts w:ascii="方正仿宋_GBK" w:eastAsia="方正仿宋_GBK"/>
          <w:b/>
          <w:sz w:val="24"/>
          <w:szCs w:val="24"/>
        </w:rPr>
      </w:pPr>
    </w:p>
    <w:p w:rsidR="003C7477" w:rsidRDefault="00C32D9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3C7477" w:rsidRDefault="00C32D9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3C7477" w:rsidRDefault="003C7477">
      <w:pPr>
        <w:spacing w:before="240" w:after="72" w:line="360" w:lineRule="auto"/>
        <w:rPr>
          <w:rFonts w:ascii="方正仿宋_GBK" w:eastAsia="方正仿宋_GBK"/>
          <w:sz w:val="24"/>
          <w:szCs w:val="24"/>
        </w:rPr>
      </w:pPr>
    </w:p>
    <w:p w:rsidR="003C7477" w:rsidRDefault="003C7477">
      <w:pPr>
        <w:spacing w:before="240" w:after="72" w:line="360" w:lineRule="auto"/>
        <w:rPr>
          <w:rFonts w:ascii="方正仿宋_GBK" w:eastAsia="方正仿宋_GBK"/>
          <w:sz w:val="24"/>
          <w:szCs w:val="24"/>
        </w:rPr>
      </w:pPr>
    </w:p>
    <w:sectPr w:rsidR="003C7477" w:rsidSect="003C747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D97" w:rsidRDefault="00C32D97" w:rsidP="00385532">
      <w:pPr>
        <w:spacing w:after="72"/>
      </w:pPr>
      <w:r>
        <w:separator/>
      </w:r>
    </w:p>
  </w:endnote>
  <w:endnote w:type="continuationSeparator" w:id="1">
    <w:p w:rsidR="00C32D97" w:rsidRDefault="00C32D97" w:rsidP="00385532">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7" w:rsidRDefault="003C7477">
    <w:pPr>
      <w:pStyle w:val="a3"/>
      <w:framePr w:wrap="around" w:vAnchor="text" w:hAnchor="margin" w:xAlign="center" w:y="1"/>
      <w:spacing w:after="72"/>
      <w:rPr>
        <w:rStyle w:val="a6"/>
      </w:rPr>
    </w:pPr>
    <w:r>
      <w:fldChar w:fldCharType="begin"/>
    </w:r>
    <w:r w:rsidR="00C32D97">
      <w:rPr>
        <w:rStyle w:val="a6"/>
      </w:rPr>
      <w:instrText xml:space="preserve">PAGE  </w:instrText>
    </w:r>
    <w:r>
      <w:fldChar w:fldCharType="end"/>
    </w:r>
  </w:p>
  <w:p w:rsidR="003C7477" w:rsidRDefault="003C747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7" w:rsidRDefault="003C747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7" w:rsidRDefault="003C747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D97" w:rsidRDefault="00C32D97" w:rsidP="00385532">
      <w:pPr>
        <w:spacing w:after="72"/>
      </w:pPr>
      <w:r>
        <w:separator/>
      </w:r>
    </w:p>
  </w:footnote>
  <w:footnote w:type="continuationSeparator" w:id="1">
    <w:p w:rsidR="00C32D97" w:rsidRDefault="00C32D97" w:rsidP="00385532">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7" w:rsidRDefault="003C747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7" w:rsidRDefault="003C747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477" w:rsidRDefault="003C747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85532"/>
    <w:rsid w:val="003956D3"/>
    <w:rsid w:val="003B2C2B"/>
    <w:rsid w:val="003C00A0"/>
    <w:rsid w:val="003C7477"/>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32D97"/>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47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C747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3C747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3C747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3C7477"/>
  </w:style>
  <w:style w:type="character" w:customStyle="1" w:styleId="Char">
    <w:name w:val="页脚 Char"/>
    <w:link w:val="a3"/>
    <w:uiPriority w:val="99"/>
    <w:qFormat/>
    <w:locked/>
    <w:rsid w:val="003C7477"/>
    <w:rPr>
      <w:rFonts w:ascii="Times New Roman" w:hAnsi="Times New Roman" w:cs="Times New Roman"/>
      <w:sz w:val="18"/>
      <w:szCs w:val="18"/>
    </w:rPr>
  </w:style>
  <w:style w:type="character" w:customStyle="1" w:styleId="Char1">
    <w:name w:val="页脚 Char1"/>
    <w:basedOn w:val="a0"/>
    <w:uiPriority w:val="99"/>
    <w:semiHidden/>
    <w:qFormat/>
    <w:rsid w:val="003C7477"/>
    <w:rPr>
      <w:rFonts w:ascii="Times New Roman" w:eastAsia="宋体" w:hAnsi="Times New Roman" w:cs="Times New Roman"/>
      <w:sz w:val="18"/>
      <w:szCs w:val="18"/>
    </w:rPr>
  </w:style>
  <w:style w:type="paragraph" w:customStyle="1" w:styleId="biaogeleft">
    <w:name w:val="biaoge_left"/>
    <w:basedOn w:val="a"/>
    <w:qFormat/>
    <w:rsid w:val="003C747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3C747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3C747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3C747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3C747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3C747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3C747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3C747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3C747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3C747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99848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413</Words>
  <Characters>2355</Characters>
  <Application>Microsoft Office Word</Application>
  <DocSecurity>0</DocSecurity>
  <Lines>19</Lines>
  <Paragraphs>5</Paragraphs>
  <ScaleCrop>false</ScaleCrop>
  <Company>cc</Company>
  <LinksUpToDate>false</LinksUpToDate>
  <CharactersWithSpaces>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