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E48" w:rsidRDefault="00777E48">
      <w:pPr>
        <w:spacing w:before="240" w:after="72" w:line="360" w:lineRule="auto"/>
        <w:rPr>
          <w:rFonts w:asciiTheme="minorEastAsia" w:eastAsiaTheme="minorEastAsia" w:hAnsiTheme="minorEastAsia"/>
        </w:rPr>
      </w:pPr>
    </w:p>
    <w:p w:rsidR="00777E48" w:rsidRDefault="00777E48">
      <w:pPr>
        <w:spacing w:before="240" w:after="72" w:line="360" w:lineRule="auto"/>
        <w:rPr>
          <w:rFonts w:asciiTheme="minorEastAsia" w:eastAsiaTheme="minorEastAsia" w:hAnsiTheme="minorEastAsia"/>
        </w:rPr>
      </w:pPr>
    </w:p>
    <w:p w:rsidR="00777E48" w:rsidRDefault="00777E48">
      <w:pPr>
        <w:spacing w:before="240" w:after="72" w:line="360" w:lineRule="auto"/>
        <w:rPr>
          <w:rFonts w:asciiTheme="minorEastAsia" w:eastAsiaTheme="minorEastAsia" w:hAnsiTheme="minorEastAsia"/>
        </w:rPr>
      </w:pPr>
    </w:p>
    <w:p w:rsidR="00777E48" w:rsidRDefault="00512A20">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45</w:t>
      </w:r>
      <w:r>
        <w:rPr>
          <w:rFonts w:ascii="方正黑体简体" w:eastAsia="方正黑体简体" w:hAnsi="Calibri" w:hint="eastAsia"/>
          <w:sz w:val="36"/>
        </w:rPr>
        <w:t>期封闭式公募人民币理财产品</w:t>
      </w:r>
    </w:p>
    <w:p w:rsidR="00777E48" w:rsidRDefault="00512A20">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777E48" w:rsidRDefault="00777E48">
      <w:pPr>
        <w:spacing w:before="240" w:after="72" w:line="360" w:lineRule="auto"/>
        <w:jc w:val="center"/>
        <w:rPr>
          <w:rFonts w:ascii="方正黑体简体" w:eastAsia="方正黑体简体"/>
          <w:sz w:val="36"/>
          <w:szCs w:val="36"/>
        </w:rPr>
      </w:pPr>
    </w:p>
    <w:p w:rsidR="00777E48" w:rsidRDefault="00777E48">
      <w:pPr>
        <w:spacing w:before="240" w:after="72" w:line="360" w:lineRule="auto"/>
        <w:jc w:val="center"/>
        <w:rPr>
          <w:rFonts w:ascii="方正黑体简体" w:eastAsia="方正黑体简体"/>
          <w:sz w:val="36"/>
          <w:szCs w:val="36"/>
        </w:rPr>
      </w:pPr>
    </w:p>
    <w:p w:rsidR="00777E48" w:rsidRDefault="00777E48">
      <w:pPr>
        <w:spacing w:before="240" w:after="72" w:line="360" w:lineRule="auto"/>
        <w:jc w:val="center"/>
        <w:rPr>
          <w:rFonts w:ascii="方正黑体简体" w:eastAsia="方正黑体简体"/>
          <w:sz w:val="36"/>
          <w:szCs w:val="36"/>
        </w:rPr>
      </w:pPr>
    </w:p>
    <w:p w:rsidR="00777E48" w:rsidRDefault="00777E48">
      <w:pPr>
        <w:spacing w:before="240" w:after="72" w:line="360" w:lineRule="auto"/>
        <w:jc w:val="center"/>
        <w:rPr>
          <w:rFonts w:ascii="方正黑体简体" w:eastAsia="方正黑体简体"/>
          <w:sz w:val="36"/>
          <w:szCs w:val="36"/>
        </w:rPr>
      </w:pPr>
    </w:p>
    <w:p w:rsidR="00777E48" w:rsidRDefault="00512A20">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777E48" w:rsidRDefault="00512A20">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777E48" w:rsidRDefault="00777E48">
      <w:pPr>
        <w:spacing w:before="240" w:after="72" w:line="360" w:lineRule="auto"/>
        <w:rPr>
          <w:rFonts w:ascii="方正黑体简体" w:eastAsia="方正黑体简体"/>
          <w:sz w:val="36"/>
          <w:szCs w:val="36"/>
        </w:rPr>
      </w:pPr>
    </w:p>
    <w:p w:rsidR="00777E48" w:rsidRDefault="00777E48">
      <w:pPr>
        <w:spacing w:before="240" w:after="72" w:line="360" w:lineRule="auto"/>
        <w:rPr>
          <w:rFonts w:ascii="方正黑体简体" w:eastAsia="方正黑体简体"/>
          <w:sz w:val="36"/>
          <w:szCs w:val="36"/>
        </w:rPr>
      </w:pPr>
    </w:p>
    <w:p w:rsidR="00777E48" w:rsidRDefault="00512A20">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777E48" w:rsidRDefault="00512A2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777E48" w:rsidTr="00804CEB">
        <w:trPr>
          <w:trHeight w:val="714"/>
          <w:jc w:val="center"/>
        </w:trPr>
        <w:tc>
          <w:tcPr>
            <w:tcW w:w="2719" w:type="dxa"/>
            <w:vAlign w:val="center"/>
          </w:tcPr>
          <w:p w:rsidR="00777E48" w:rsidRDefault="00512A20" w:rsidP="00804CEB">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777E48" w:rsidRDefault="00512A20" w:rsidP="00804CEB">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45</w:t>
            </w:r>
            <w:r>
              <w:rPr>
                <w:rFonts w:ascii="方正仿宋简体" w:eastAsia="方正仿宋简体" w:hint="eastAsia"/>
                <w:sz w:val="24"/>
                <w:szCs w:val="24"/>
              </w:rPr>
              <w:t>期封闭式公募人民币理财产品</w:t>
            </w:r>
          </w:p>
        </w:tc>
      </w:tr>
      <w:tr w:rsidR="00777E48" w:rsidTr="00804CEB">
        <w:trPr>
          <w:trHeight w:val="1300"/>
          <w:jc w:val="center"/>
        </w:trPr>
        <w:tc>
          <w:tcPr>
            <w:tcW w:w="2719" w:type="dxa"/>
            <w:vAlign w:val="center"/>
          </w:tcPr>
          <w:p w:rsidR="00777E48" w:rsidRDefault="00512A20" w:rsidP="00804CEB">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777E48" w:rsidRDefault="00512A20" w:rsidP="00804CEB">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Z7003223000071</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777E48" w:rsidTr="00804CEB">
        <w:trPr>
          <w:trHeight w:val="714"/>
          <w:jc w:val="center"/>
        </w:trPr>
        <w:tc>
          <w:tcPr>
            <w:tcW w:w="2719" w:type="dxa"/>
            <w:vAlign w:val="center"/>
          </w:tcPr>
          <w:p w:rsidR="00777E48" w:rsidRDefault="00512A20" w:rsidP="00804CEB">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777E48" w:rsidRDefault="00512A20" w:rsidP="00804CEB">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777E48" w:rsidTr="00804CEB">
        <w:trPr>
          <w:trHeight w:val="714"/>
          <w:jc w:val="center"/>
        </w:trPr>
        <w:tc>
          <w:tcPr>
            <w:tcW w:w="2719" w:type="dxa"/>
            <w:vAlign w:val="center"/>
          </w:tcPr>
          <w:p w:rsidR="00777E48" w:rsidRDefault="00512A20" w:rsidP="00804CEB">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777E48" w:rsidRDefault="00512A20" w:rsidP="00804CEB">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04</w:t>
            </w:r>
            <w:r>
              <w:rPr>
                <w:rFonts w:ascii="方正仿宋简体" w:eastAsia="方正仿宋简体" w:hint="eastAsia"/>
                <w:sz w:val="24"/>
                <w:szCs w:val="24"/>
              </w:rPr>
              <w:t>月</w:t>
            </w:r>
            <w:r>
              <w:rPr>
                <w:rFonts w:ascii="方正仿宋简体" w:eastAsia="方正仿宋简体" w:hint="eastAsia"/>
                <w:sz w:val="24"/>
                <w:szCs w:val="24"/>
              </w:rPr>
              <w:t>19</w:t>
            </w:r>
            <w:r>
              <w:rPr>
                <w:rFonts w:ascii="方正仿宋简体" w:eastAsia="方正仿宋简体" w:hint="eastAsia"/>
                <w:sz w:val="24"/>
                <w:szCs w:val="24"/>
              </w:rPr>
              <w:t>日</w:t>
            </w:r>
          </w:p>
        </w:tc>
      </w:tr>
      <w:tr w:rsidR="00777E48" w:rsidTr="00804CEB">
        <w:trPr>
          <w:trHeight w:val="714"/>
          <w:jc w:val="center"/>
        </w:trPr>
        <w:tc>
          <w:tcPr>
            <w:tcW w:w="2719" w:type="dxa"/>
            <w:vAlign w:val="center"/>
          </w:tcPr>
          <w:p w:rsidR="00777E48" w:rsidRDefault="00512A20" w:rsidP="00804CEB">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777E48" w:rsidRDefault="00512A20" w:rsidP="00804CEB">
            <w:pPr>
              <w:spacing w:beforeLines="20" w:afterLines="20"/>
              <w:jc w:val="left"/>
              <w:rPr>
                <w:rFonts w:ascii="方正仿宋简体" w:eastAsia="方正仿宋简体"/>
                <w:sz w:val="24"/>
                <w:szCs w:val="24"/>
              </w:rPr>
            </w:pPr>
            <w:r>
              <w:rPr>
                <w:rFonts w:ascii="方正仿宋简体" w:eastAsia="方正仿宋简体" w:hint="eastAsia"/>
                <w:sz w:val="24"/>
                <w:szCs w:val="24"/>
              </w:rPr>
              <w:t>191,586,736.00</w:t>
            </w:r>
            <w:r>
              <w:rPr>
                <w:rFonts w:ascii="方正仿宋简体" w:eastAsia="方正仿宋简体" w:hint="eastAsia"/>
                <w:sz w:val="24"/>
                <w:szCs w:val="24"/>
              </w:rPr>
              <w:t>份</w:t>
            </w:r>
          </w:p>
        </w:tc>
      </w:tr>
      <w:tr w:rsidR="00777E48" w:rsidTr="00804CEB">
        <w:trPr>
          <w:trHeight w:val="688"/>
          <w:jc w:val="center"/>
        </w:trPr>
        <w:tc>
          <w:tcPr>
            <w:tcW w:w="2719" w:type="dxa"/>
            <w:vAlign w:val="center"/>
          </w:tcPr>
          <w:p w:rsidR="00777E48" w:rsidRDefault="00512A20" w:rsidP="00804CEB">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777E48" w:rsidRDefault="00512A20" w:rsidP="00804CEB">
            <w:pPr>
              <w:spacing w:beforeLines="20" w:afterLines="20"/>
              <w:jc w:val="left"/>
              <w:rPr>
                <w:rFonts w:ascii="方正仿宋简体" w:eastAsia="方正仿宋简体"/>
                <w:sz w:val="24"/>
                <w:szCs w:val="24"/>
              </w:rPr>
            </w:pPr>
            <w:r>
              <w:rPr>
                <w:rFonts w:ascii="方正仿宋简体" w:eastAsia="方正仿宋简体" w:hint="eastAsia"/>
                <w:sz w:val="24"/>
                <w:szCs w:val="24"/>
              </w:rPr>
              <w:t>中信期货有限公司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景顺长城基金管理有限公司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777E48" w:rsidTr="00804CEB">
        <w:trPr>
          <w:trHeight w:val="714"/>
          <w:jc w:val="center"/>
        </w:trPr>
        <w:tc>
          <w:tcPr>
            <w:tcW w:w="2719" w:type="dxa"/>
            <w:vAlign w:val="center"/>
          </w:tcPr>
          <w:p w:rsidR="00777E48" w:rsidRDefault="00512A20" w:rsidP="00804CEB">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777E48" w:rsidRDefault="00512A20" w:rsidP="00804CEB">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777E48" w:rsidTr="00804CEB">
        <w:trPr>
          <w:trHeight w:val="714"/>
          <w:jc w:val="center"/>
        </w:trPr>
        <w:tc>
          <w:tcPr>
            <w:tcW w:w="2719" w:type="dxa"/>
            <w:vAlign w:val="center"/>
          </w:tcPr>
          <w:p w:rsidR="00777E48" w:rsidRDefault="00512A20" w:rsidP="00804CEB">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777E48" w:rsidRDefault="00512A20" w:rsidP="00804CEB">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777E48" w:rsidRDefault="00777E48">
      <w:pPr>
        <w:spacing w:before="240" w:after="72" w:line="360" w:lineRule="auto"/>
        <w:rPr>
          <w:rFonts w:ascii="方正仿宋_GBK" w:eastAsia="方正仿宋_GBK" w:hAnsi="宋体" w:cs="宋体"/>
          <w:kern w:val="0"/>
          <w:sz w:val="24"/>
          <w:szCs w:val="24"/>
        </w:rPr>
      </w:pPr>
    </w:p>
    <w:p w:rsidR="00777E48" w:rsidRDefault="00512A2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777E48" w:rsidRDefault="00512A2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777E48" w:rsidRDefault="00512A20">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777E48">
        <w:trPr>
          <w:trHeight w:val="699"/>
          <w:jc w:val="center"/>
        </w:trPr>
        <w:tc>
          <w:tcPr>
            <w:tcW w:w="1838" w:type="dxa"/>
            <w:vMerge w:val="restart"/>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777E48">
        <w:trPr>
          <w:trHeight w:val="1697"/>
          <w:jc w:val="center"/>
        </w:trPr>
        <w:tc>
          <w:tcPr>
            <w:tcW w:w="1838" w:type="dxa"/>
            <w:vMerge/>
            <w:vAlign w:val="center"/>
          </w:tcPr>
          <w:p w:rsidR="00777E48" w:rsidRDefault="00777E48" w:rsidP="00804CEB">
            <w:pPr>
              <w:spacing w:beforeLines="20" w:afterLines="20"/>
              <w:jc w:val="center"/>
              <w:rPr>
                <w:rFonts w:ascii="方正仿宋简体" w:eastAsia="方正仿宋简体"/>
                <w:sz w:val="24"/>
                <w:szCs w:val="24"/>
              </w:rPr>
            </w:pPr>
          </w:p>
        </w:tc>
        <w:tc>
          <w:tcPr>
            <w:tcW w:w="2693" w:type="dxa"/>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777E48">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Y40045</w:t>
            </w:r>
          </w:p>
        </w:tc>
        <w:tc>
          <w:tcPr>
            <w:tcW w:w="2693" w:type="dxa"/>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110,358,906.06</w:t>
            </w:r>
          </w:p>
        </w:tc>
        <w:tc>
          <w:tcPr>
            <w:tcW w:w="2410" w:type="dxa"/>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1.0195</w:t>
            </w:r>
          </w:p>
        </w:tc>
        <w:tc>
          <w:tcPr>
            <w:tcW w:w="2126" w:type="dxa"/>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1.0195</w:t>
            </w:r>
          </w:p>
        </w:tc>
      </w:tr>
      <w:tr w:rsidR="00777E48">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Y41045</w:t>
            </w:r>
          </w:p>
        </w:tc>
        <w:tc>
          <w:tcPr>
            <w:tcW w:w="2693" w:type="dxa"/>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30,633,730.47</w:t>
            </w:r>
          </w:p>
        </w:tc>
        <w:tc>
          <w:tcPr>
            <w:tcW w:w="2410" w:type="dxa"/>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1.0214</w:t>
            </w:r>
          </w:p>
        </w:tc>
        <w:tc>
          <w:tcPr>
            <w:tcW w:w="2126" w:type="dxa"/>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1.0214</w:t>
            </w:r>
          </w:p>
        </w:tc>
      </w:tr>
      <w:tr w:rsidR="00777E48">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Y42045</w:t>
            </w:r>
          </w:p>
        </w:tc>
        <w:tc>
          <w:tcPr>
            <w:tcW w:w="2693" w:type="dxa"/>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54,500,317.77</w:t>
            </w:r>
          </w:p>
        </w:tc>
        <w:tc>
          <w:tcPr>
            <w:tcW w:w="2410" w:type="dxa"/>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1.0214</w:t>
            </w:r>
          </w:p>
        </w:tc>
        <w:tc>
          <w:tcPr>
            <w:tcW w:w="2126" w:type="dxa"/>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1.0214</w:t>
            </w:r>
          </w:p>
        </w:tc>
      </w:tr>
    </w:tbl>
    <w:p w:rsidR="00777E48" w:rsidRDefault="00512A20">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777E48" w:rsidRDefault="00777E48">
      <w:pPr>
        <w:spacing w:before="240" w:after="72" w:line="360" w:lineRule="auto"/>
        <w:rPr>
          <w:rFonts w:ascii="方正仿宋_GBK" w:eastAsia="方正仿宋_GBK"/>
          <w:sz w:val="24"/>
          <w:szCs w:val="24"/>
        </w:rPr>
      </w:pPr>
    </w:p>
    <w:p w:rsidR="00777E48" w:rsidRDefault="00512A2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777E48" w:rsidRDefault="00512A2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777E48" w:rsidRDefault="00512A20">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w:t>
      </w:r>
      <w:r>
        <w:rPr>
          <w:rFonts w:ascii="方正仿宋简体" w:eastAsia="方正仿宋简体" w:hint="eastAsia"/>
          <w:sz w:val="24"/>
          <w:szCs w:val="24"/>
        </w:rPr>
        <w:lastRenderedPageBreak/>
        <w:t>回到正常区间，春季躁动行情中超跌反弹和拔估值的两大动能已接近尾声，后续需要等待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777E48" w:rsidRDefault="00512A2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777E48" w:rsidRDefault="00512A20">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777E48" w:rsidRDefault="00512A2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777E48" w:rsidRDefault="00512A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Y40045</w:t>
      </w:r>
      <w:r>
        <w:rPr>
          <w:rFonts w:ascii="方正仿宋简体" w:eastAsia="方正仿宋简体" w:hint="eastAsia"/>
          <w:sz w:val="24"/>
          <w:szCs w:val="24"/>
        </w:rPr>
        <w:t>份额净值为</w:t>
      </w:r>
      <w:r>
        <w:rPr>
          <w:rFonts w:ascii="方正仿宋简体" w:eastAsia="方正仿宋简体" w:hint="eastAsia"/>
          <w:sz w:val="24"/>
          <w:szCs w:val="24"/>
        </w:rPr>
        <w:t>1.0196</w:t>
      </w:r>
      <w:r>
        <w:rPr>
          <w:rFonts w:ascii="方正仿宋简体" w:eastAsia="方正仿宋简体" w:hint="eastAsia"/>
          <w:sz w:val="24"/>
          <w:szCs w:val="24"/>
        </w:rPr>
        <w:t>元，</w:t>
      </w:r>
      <w:r>
        <w:rPr>
          <w:rFonts w:ascii="方正仿宋简体" w:eastAsia="方正仿宋简体" w:hint="eastAsia"/>
          <w:sz w:val="24"/>
          <w:szCs w:val="24"/>
        </w:rPr>
        <w:t>Y41045</w:t>
      </w:r>
      <w:r>
        <w:rPr>
          <w:rFonts w:ascii="方正仿宋简体" w:eastAsia="方正仿宋简体" w:hint="eastAsia"/>
          <w:sz w:val="24"/>
          <w:szCs w:val="24"/>
        </w:rPr>
        <w:t>份额净值为</w:t>
      </w:r>
      <w:r>
        <w:rPr>
          <w:rFonts w:ascii="方正仿宋简体" w:eastAsia="方正仿宋简体" w:hint="eastAsia"/>
          <w:sz w:val="24"/>
          <w:szCs w:val="24"/>
        </w:rPr>
        <w:t>1.0216</w:t>
      </w:r>
      <w:r>
        <w:rPr>
          <w:rFonts w:ascii="方正仿宋简体" w:eastAsia="方正仿宋简体" w:hint="eastAsia"/>
          <w:sz w:val="24"/>
          <w:szCs w:val="24"/>
        </w:rPr>
        <w:t>元，</w:t>
      </w:r>
      <w:r>
        <w:rPr>
          <w:rFonts w:ascii="方正仿宋简体" w:eastAsia="方正仿宋简体" w:hint="eastAsia"/>
          <w:sz w:val="24"/>
          <w:szCs w:val="24"/>
        </w:rPr>
        <w:t>Y42045</w:t>
      </w:r>
      <w:r>
        <w:rPr>
          <w:rFonts w:ascii="方正仿宋简体" w:eastAsia="方正仿宋简体" w:hint="eastAsia"/>
          <w:sz w:val="24"/>
          <w:szCs w:val="24"/>
        </w:rPr>
        <w:t>份额净值为</w:t>
      </w:r>
      <w:r>
        <w:rPr>
          <w:rFonts w:ascii="方正仿宋简体" w:eastAsia="方正仿宋简体" w:hint="eastAsia"/>
          <w:sz w:val="24"/>
          <w:szCs w:val="24"/>
        </w:rPr>
        <w:t>1.0216</w:t>
      </w:r>
      <w:r>
        <w:rPr>
          <w:rFonts w:ascii="方正仿宋简体" w:eastAsia="方正仿宋简体" w:hint="eastAsia"/>
          <w:sz w:val="24"/>
          <w:szCs w:val="24"/>
        </w:rPr>
        <w:t>元。</w:t>
      </w:r>
    </w:p>
    <w:p w:rsidR="00777E48" w:rsidRDefault="00777E48">
      <w:pPr>
        <w:spacing w:before="240" w:after="72" w:line="360" w:lineRule="auto"/>
        <w:rPr>
          <w:rFonts w:ascii="方正仿宋_GBK" w:eastAsia="方正仿宋_GBK" w:hAnsi="宋体"/>
          <w:sz w:val="24"/>
          <w:szCs w:val="24"/>
        </w:rPr>
      </w:pPr>
    </w:p>
    <w:p w:rsidR="00777E48" w:rsidRDefault="00512A2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777E48" w:rsidRDefault="00512A2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777E48">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777E48">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91.43%</w:t>
            </w:r>
          </w:p>
        </w:tc>
        <w:tc>
          <w:tcPr>
            <w:tcW w:w="3289" w:type="dxa"/>
            <w:tcBorders>
              <w:top w:val="single" w:sz="4" w:space="0" w:color="auto"/>
              <w:left w:val="single" w:sz="4" w:space="0" w:color="auto"/>
              <w:bottom w:val="single" w:sz="4" w:space="0" w:color="auto"/>
              <w:right w:val="single" w:sz="4" w:space="0" w:color="auto"/>
            </w:tcBorders>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94.61%</w:t>
            </w:r>
          </w:p>
        </w:tc>
      </w:tr>
      <w:tr w:rsidR="00777E48">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5.34%</w:t>
            </w:r>
          </w:p>
        </w:tc>
      </w:tr>
      <w:tr w:rsidR="00777E48">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777E48">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8.57%</w:t>
            </w:r>
          </w:p>
        </w:tc>
        <w:tc>
          <w:tcPr>
            <w:tcW w:w="3289" w:type="dxa"/>
            <w:tcBorders>
              <w:top w:val="single" w:sz="4" w:space="0" w:color="auto"/>
              <w:left w:val="single" w:sz="4" w:space="0" w:color="auto"/>
              <w:bottom w:val="single" w:sz="4" w:space="0" w:color="auto"/>
              <w:right w:val="single" w:sz="4" w:space="0" w:color="auto"/>
            </w:tcBorders>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0.05%</w:t>
            </w:r>
          </w:p>
        </w:tc>
      </w:tr>
      <w:tr w:rsidR="00777E48">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777E48" w:rsidRDefault="00777E48">
      <w:pPr>
        <w:spacing w:before="240" w:after="72" w:line="360" w:lineRule="auto"/>
        <w:rPr>
          <w:rFonts w:ascii="方正仿宋_GBK" w:eastAsia="方正仿宋_GBK"/>
          <w:sz w:val="24"/>
          <w:szCs w:val="24"/>
        </w:rPr>
      </w:pPr>
    </w:p>
    <w:p w:rsidR="00777E48" w:rsidRDefault="00512A2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777E48">
        <w:trPr>
          <w:trHeight w:val="1233"/>
          <w:jc w:val="center"/>
        </w:trPr>
        <w:tc>
          <w:tcPr>
            <w:tcW w:w="750" w:type="dxa"/>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777E48">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23881030</w:t>
            </w:r>
          </w:p>
        </w:tc>
        <w:tc>
          <w:tcPr>
            <w:tcW w:w="2712" w:type="dxa"/>
            <w:shd w:val="clear" w:color="000000" w:fill="FFFFFF"/>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盐城高新</w:t>
            </w:r>
            <w:r>
              <w:rPr>
                <w:rFonts w:ascii="方正仿宋简体" w:eastAsia="方正仿宋简体" w:hAnsi="方正仿宋简体" w:cs="方正仿宋简体"/>
                <w:sz w:val="24"/>
              </w:rPr>
              <w:t>06</w:t>
            </w:r>
          </w:p>
        </w:tc>
        <w:tc>
          <w:tcPr>
            <w:tcW w:w="2052" w:type="dxa"/>
            <w:shd w:val="clear" w:color="000000" w:fill="FFFFFF"/>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90,000,000.00</w:t>
            </w:r>
          </w:p>
        </w:tc>
        <w:tc>
          <w:tcPr>
            <w:tcW w:w="1807" w:type="dxa"/>
            <w:shd w:val="clear" w:color="000000" w:fill="FFFFFF"/>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46.03</w:t>
            </w:r>
          </w:p>
        </w:tc>
      </w:tr>
      <w:tr w:rsidR="00777E48">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21,153,001.74</w:t>
            </w:r>
          </w:p>
        </w:tc>
        <w:tc>
          <w:tcPr>
            <w:tcW w:w="1807" w:type="dxa"/>
            <w:shd w:val="clear" w:color="000000" w:fill="FFFFFF"/>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10.82</w:t>
            </w:r>
          </w:p>
        </w:tc>
      </w:tr>
      <w:tr w:rsidR="00777E48">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20,991,784.61</w:t>
            </w:r>
          </w:p>
        </w:tc>
        <w:tc>
          <w:tcPr>
            <w:tcW w:w="1807" w:type="dxa"/>
            <w:shd w:val="clear" w:color="000000" w:fill="FFFFFF"/>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10.74</w:t>
            </w:r>
          </w:p>
        </w:tc>
      </w:tr>
      <w:tr w:rsidR="00777E48">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ZJQTT202112280001</w:t>
            </w:r>
          </w:p>
        </w:tc>
        <w:tc>
          <w:tcPr>
            <w:tcW w:w="2712" w:type="dxa"/>
            <w:shd w:val="clear" w:color="000000" w:fill="FFFFFF"/>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景顺长城南景悦享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20,837,306.88</w:t>
            </w:r>
          </w:p>
        </w:tc>
        <w:tc>
          <w:tcPr>
            <w:tcW w:w="1807" w:type="dxa"/>
            <w:shd w:val="clear" w:color="000000" w:fill="FFFFFF"/>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10.66</w:t>
            </w:r>
          </w:p>
        </w:tc>
      </w:tr>
      <w:tr w:rsidR="00777E48">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20,619,787.71</w:t>
            </w:r>
          </w:p>
        </w:tc>
        <w:tc>
          <w:tcPr>
            <w:tcW w:w="1807" w:type="dxa"/>
            <w:shd w:val="clear" w:color="000000" w:fill="FFFFFF"/>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10.55</w:t>
            </w:r>
          </w:p>
        </w:tc>
      </w:tr>
      <w:tr w:rsidR="00777E48">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14,168,325.47</w:t>
            </w:r>
          </w:p>
        </w:tc>
        <w:tc>
          <w:tcPr>
            <w:tcW w:w="1807" w:type="dxa"/>
            <w:shd w:val="clear" w:color="000000" w:fill="FFFFFF"/>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7.25</w:t>
            </w:r>
          </w:p>
        </w:tc>
      </w:tr>
      <w:tr w:rsidR="00777E48">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7</w:t>
            </w:r>
          </w:p>
        </w:tc>
        <w:tc>
          <w:tcPr>
            <w:tcW w:w="1581" w:type="dxa"/>
            <w:shd w:val="clear" w:color="auto" w:fill="auto"/>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HHQTT202201060001</w:t>
            </w:r>
          </w:p>
        </w:tc>
        <w:tc>
          <w:tcPr>
            <w:tcW w:w="2712" w:type="dxa"/>
            <w:shd w:val="clear" w:color="000000" w:fill="FFFFFF"/>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中信期货价值精粹</w:t>
            </w:r>
            <w:r>
              <w:rPr>
                <w:rFonts w:ascii="方正仿宋简体" w:eastAsia="方正仿宋简体" w:hAnsi="方正仿宋简体" w:cs="方正仿宋简体"/>
                <w:sz w:val="24"/>
              </w:rPr>
              <w:t>6</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2,636,641.76</w:t>
            </w:r>
          </w:p>
        </w:tc>
        <w:tc>
          <w:tcPr>
            <w:tcW w:w="1807" w:type="dxa"/>
            <w:shd w:val="clear" w:color="000000" w:fill="FFFFFF"/>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1.35</w:t>
            </w:r>
          </w:p>
        </w:tc>
      </w:tr>
    </w:tbl>
    <w:p w:rsidR="00777E48" w:rsidRDefault="00777E48">
      <w:pPr>
        <w:spacing w:before="240" w:after="72" w:line="360" w:lineRule="auto"/>
        <w:rPr>
          <w:rFonts w:ascii="方正仿宋_GBK" w:eastAsia="方正仿宋_GBK" w:hAnsi="宋体" w:cs="宋体"/>
          <w:sz w:val="24"/>
          <w:szCs w:val="24"/>
          <w:shd w:val="clear" w:color="auto" w:fill="FFFFFF"/>
        </w:rPr>
      </w:pPr>
    </w:p>
    <w:p w:rsidR="00777E48" w:rsidRDefault="00512A20">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777E48">
        <w:trPr>
          <w:trHeight w:val="1078"/>
          <w:jc w:val="center"/>
        </w:trPr>
        <w:tc>
          <w:tcPr>
            <w:tcW w:w="877" w:type="dxa"/>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777E48">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盐城高新区投资集团有限公司</w:t>
            </w:r>
          </w:p>
        </w:tc>
        <w:tc>
          <w:tcPr>
            <w:tcW w:w="1275" w:type="dxa"/>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盐城高新</w:t>
            </w:r>
            <w:r>
              <w:rPr>
                <w:rFonts w:ascii="方正仿宋简体" w:eastAsia="方正仿宋简体" w:hAnsi="方正仿宋简体" w:cs="方正仿宋简体"/>
                <w:sz w:val="24"/>
              </w:rPr>
              <w:t>06</w:t>
            </w:r>
          </w:p>
        </w:tc>
        <w:tc>
          <w:tcPr>
            <w:tcW w:w="1540" w:type="dxa"/>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392</w:t>
            </w:r>
          </w:p>
        </w:tc>
        <w:tc>
          <w:tcPr>
            <w:tcW w:w="1383" w:type="dxa"/>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777E48" w:rsidRDefault="00777E48">
      <w:pPr>
        <w:spacing w:before="240" w:after="72" w:line="360" w:lineRule="auto"/>
        <w:rPr>
          <w:rFonts w:ascii="方正仿宋_GBK" w:eastAsia="方正仿宋_GBK" w:hAnsi="宋体" w:cs="宋体"/>
          <w:sz w:val="24"/>
          <w:szCs w:val="24"/>
          <w:shd w:val="clear" w:color="auto" w:fill="FFFFFF"/>
        </w:rPr>
      </w:pPr>
    </w:p>
    <w:p w:rsidR="00777E48" w:rsidRDefault="00512A2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777E48">
        <w:trPr>
          <w:trHeight w:val="584"/>
          <w:jc w:val="center"/>
        </w:trPr>
        <w:tc>
          <w:tcPr>
            <w:tcW w:w="846" w:type="dxa"/>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777E48" w:rsidRDefault="00512A20" w:rsidP="00804CEB">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777E48">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0120060000001136</w:t>
            </w:r>
          </w:p>
        </w:tc>
        <w:tc>
          <w:tcPr>
            <w:tcW w:w="1983" w:type="dxa"/>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45</w:t>
            </w:r>
            <w:r>
              <w:rPr>
                <w:rFonts w:ascii="方正仿宋简体" w:eastAsia="方正仿宋简体" w:hAnsi="方正仿宋简体" w:cs="方正仿宋简体"/>
                <w:sz w:val="24"/>
              </w:rPr>
              <w:t>期</w:t>
            </w:r>
          </w:p>
        </w:tc>
        <w:tc>
          <w:tcPr>
            <w:tcW w:w="1988" w:type="dxa"/>
            <w:vAlign w:val="center"/>
          </w:tcPr>
          <w:p w:rsidR="00777E48" w:rsidRDefault="00512A20" w:rsidP="00804C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777E48" w:rsidRDefault="00777E48">
      <w:pPr>
        <w:spacing w:afterLines="0" w:line="360" w:lineRule="auto"/>
        <w:rPr>
          <w:rFonts w:ascii="方正仿宋_GBK" w:eastAsia="方正仿宋_GBK"/>
          <w:sz w:val="24"/>
          <w:szCs w:val="24"/>
        </w:rPr>
      </w:pPr>
    </w:p>
    <w:p w:rsidR="00777E48" w:rsidRDefault="00777E48">
      <w:pPr>
        <w:spacing w:before="240" w:after="72" w:line="360" w:lineRule="auto"/>
        <w:jc w:val="center"/>
        <w:rPr>
          <w:rFonts w:ascii="方正仿宋_GBK" w:eastAsia="方正仿宋_GBK"/>
          <w:b/>
          <w:sz w:val="24"/>
          <w:szCs w:val="24"/>
        </w:rPr>
      </w:pPr>
    </w:p>
    <w:p w:rsidR="00777E48" w:rsidRDefault="00512A2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777E48" w:rsidRDefault="00512A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777E48" w:rsidRDefault="00512A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777E48" w:rsidRDefault="00512A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777E48" w:rsidRDefault="00512A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777E48" w:rsidRDefault="00512A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777E48" w:rsidRDefault="00512A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804CEB" w:rsidRPr="00804CEB">
        <w:rPr>
          <w:rFonts w:ascii="方正仿宋简体" w:eastAsia="方正仿宋简体"/>
          <w:sz w:val="24"/>
          <w:szCs w:val="24"/>
        </w:rPr>
        <w:t>14,374.43</w:t>
      </w:r>
      <w:r>
        <w:rPr>
          <w:rFonts w:ascii="方正仿宋简体" w:eastAsia="方正仿宋简体" w:hint="eastAsia"/>
          <w:sz w:val="24"/>
          <w:szCs w:val="24"/>
        </w:rPr>
        <w:t>元。</w:t>
      </w:r>
    </w:p>
    <w:p w:rsidR="00777E48" w:rsidRDefault="00512A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777E48" w:rsidRDefault="00512A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777E48" w:rsidRDefault="00777E48">
      <w:pPr>
        <w:spacing w:before="240" w:after="72" w:line="360" w:lineRule="auto"/>
        <w:rPr>
          <w:rFonts w:ascii="方正仿宋_GBK" w:eastAsia="方正仿宋_GBK" w:hAnsi="宋体" w:cs="宋体"/>
          <w:kern w:val="0"/>
          <w:sz w:val="24"/>
          <w:szCs w:val="24"/>
        </w:rPr>
      </w:pPr>
    </w:p>
    <w:p w:rsidR="00777E48" w:rsidRDefault="00777E48">
      <w:pPr>
        <w:spacing w:before="240" w:after="72" w:line="360" w:lineRule="auto"/>
        <w:rPr>
          <w:rFonts w:ascii="方正仿宋_GBK" w:eastAsia="方正仿宋_GBK" w:hAnsi="宋体" w:cs="宋体"/>
          <w:kern w:val="0"/>
          <w:sz w:val="24"/>
          <w:szCs w:val="24"/>
        </w:rPr>
      </w:pPr>
    </w:p>
    <w:p w:rsidR="00777E48" w:rsidRDefault="00777E48">
      <w:pPr>
        <w:spacing w:before="240" w:after="72" w:line="360" w:lineRule="auto"/>
        <w:jc w:val="right"/>
        <w:rPr>
          <w:rFonts w:ascii="方正仿宋_GBK" w:eastAsia="方正仿宋_GBK"/>
          <w:b/>
          <w:sz w:val="24"/>
          <w:szCs w:val="24"/>
        </w:rPr>
      </w:pPr>
    </w:p>
    <w:p w:rsidR="00777E48" w:rsidRDefault="00512A20">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777E48" w:rsidRDefault="00512A20">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777E48" w:rsidRDefault="00777E48">
      <w:pPr>
        <w:spacing w:before="240" w:after="72" w:line="360" w:lineRule="auto"/>
        <w:rPr>
          <w:rFonts w:ascii="方正仿宋_GBK" w:eastAsia="方正仿宋_GBK"/>
          <w:sz w:val="24"/>
          <w:szCs w:val="24"/>
        </w:rPr>
      </w:pPr>
    </w:p>
    <w:p w:rsidR="00777E48" w:rsidRDefault="00777E48">
      <w:pPr>
        <w:spacing w:before="240" w:after="72" w:line="360" w:lineRule="auto"/>
        <w:rPr>
          <w:rFonts w:ascii="方正仿宋_GBK" w:eastAsia="方正仿宋_GBK"/>
          <w:sz w:val="24"/>
          <w:szCs w:val="24"/>
        </w:rPr>
      </w:pPr>
    </w:p>
    <w:sectPr w:rsidR="00777E48" w:rsidSect="00777E48">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2A20" w:rsidRDefault="00512A20" w:rsidP="00804CEB">
      <w:pPr>
        <w:spacing w:after="72"/>
      </w:pPr>
      <w:r>
        <w:separator/>
      </w:r>
    </w:p>
  </w:endnote>
  <w:endnote w:type="continuationSeparator" w:id="1">
    <w:p w:rsidR="00512A20" w:rsidRDefault="00512A20" w:rsidP="00804CEB">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E48" w:rsidRDefault="00777E48">
    <w:pPr>
      <w:pStyle w:val="a3"/>
      <w:framePr w:wrap="around" w:vAnchor="text" w:hAnchor="margin" w:xAlign="center" w:y="1"/>
      <w:spacing w:after="72"/>
      <w:rPr>
        <w:rStyle w:val="a6"/>
      </w:rPr>
    </w:pPr>
    <w:r>
      <w:fldChar w:fldCharType="begin"/>
    </w:r>
    <w:r w:rsidR="00512A20">
      <w:rPr>
        <w:rStyle w:val="a6"/>
      </w:rPr>
      <w:instrText xml:space="preserve">PAGE  </w:instrText>
    </w:r>
    <w:r>
      <w:fldChar w:fldCharType="end"/>
    </w:r>
  </w:p>
  <w:p w:rsidR="00777E48" w:rsidRDefault="00777E48">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E48" w:rsidRDefault="00777E48">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E48" w:rsidRDefault="00777E48">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2A20" w:rsidRDefault="00512A20" w:rsidP="00804CEB">
      <w:pPr>
        <w:spacing w:after="72"/>
      </w:pPr>
      <w:r>
        <w:separator/>
      </w:r>
    </w:p>
  </w:footnote>
  <w:footnote w:type="continuationSeparator" w:id="1">
    <w:p w:rsidR="00512A20" w:rsidRDefault="00512A20" w:rsidP="00804CEB">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E48" w:rsidRDefault="00777E48">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E48" w:rsidRDefault="00777E48">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E48" w:rsidRDefault="00777E48">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12A20"/>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77E48"/>
    <w:rsid w:val="007816A9"/>
    <w:rsid w:val="00793EAE"/>
    <w:rsid w:val="00793F12"/>
    <w:rsid w:val="00794F8E"/>
    <w:rsid w:val="007B65F9"/>
    <w:rsid w:val="007C0575"/>
    <w:rsid w:val="007C36B2"/>
    <w:rsid w:val="007D32E0"/>
    <w:rsid w:val="007E2BB3"/>
    <w:rsid w:val="007E50AE"/>
    <w:rsid w:val="007F53C8"/>
    <w:rsid w:val="00801EF3"/>
    <w:rsid w:val="00804CEB"/>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E48"/>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77E48"/>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777E48"/>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777E48"/>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777E48"/>
  </w:style>
  <w:style w:type="character" w:customStyle="1" w:styleId="Char">
    <w:name w:val="页脚 Char"/>
    <w:link w:val="a3"/>
    <w:uiPriority w:val="99"/>
    <w:qFormat/>
    <w:locked/>
    <w:rsid w:val="00777E48"/>
    <w:rPr>
      <w:rFonts w:ascii="Times New Roman" w:hAnsi="Times New Roman" w:cs="Times New Roman"/>
      <w:sz w:val="18"/>
      <w:szCs w:val="18"/>
    </w:rPr>
  </w:style>
  <w:style w:type="character" w:customStyle="1" w:styleId="Char1">
    <w:name w:val="页脚 Char1"/>
    <w:basedOn w:val="a0"/>
    <w:uiPriority w:val="99"/>
    <w:semiHidden/>
    <w:qFormat/>
    <w:rsid w:val="00777E48"/>
    <w:rPr>
      <w:rFonts w:ascii="Times New Roman" w:eastAsia="宋体" w:hAnsi="Times New Roman" w:cs="Times New Roman"/>
      <w:sz w:val="18"/>
      <w:szCs w:val="18"/>
    </w:rPr>
  </w:style>
  <w:style w:type="paragraph" w:customStyle="1" w:styleId="biaogeleft">
    <w:name w:val="biaoge_left"/>
    <w:basedOn w:val="a"/>
    <w:qFormat/>
    <w:rsid w:val="00777E48"/>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777E48"/>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777E48"/>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777E48"/>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777E48"/>
    <w:pPr>
      <w:jc w:val="both"/>
    </w:pPr>
    <w:rPr>
      <w:rFonts w:ascii="Times New Roman" w:eastAsia="宋体" w:hAnsi="Times New Roman" w:cs="Times New Roman"/>
      <w:kern w:val="2"/>
      <w:sz w:val="21"/>
      <w:szCs w:val="21"/>
    </w:rPr>
  </w:style>
  <w:style w:type="paragraph" w:customStyle="1" w:styleId="biaogeright">
    <w:name w:val="biaoge_right"/>
    <w:basedOn w:val="a"/>
    <w:qFormat/>
    <w:rsid w:val="00777E48"/>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777E48"/>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777E48"/>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777E48"/>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777E4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5208560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439</Words>
  <Characters>2507</Characters>
  <Application>Microsoft Office Word</Application>
  <DocSecurity>0</DocSecurity>
  <Lines>20</Lines>
  <Paragraphs>5</Paragraphs>
  <ScaleCrop>false</ScaleCrop>
  <Company>cc</Company>
  <LinksUpToDate>false</LinksUpToDate>
  <CharactersWithSpaces>2941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