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816" w:rsidRDefault="008F2816">
      <w:pPr>
        <w:spacing w:before="240" w:after="72" w:line="360" w:lineRule="auto"/>
        <w:rPr>
          <w:rFonts w:asciiTheme="minorEastAsia" w:eastAsiaTheme="minorEastAsia" w:hAnsiTheme="minorEastAsia"/>
        </w:rPr>
      </w:pPr>
    </w:p>
    <w:p w:rsidR="008F2816" w:rsidRDefault="008F2816">
      <w:pPr>
        <w:spacing w:before="240" w:after="72" w:line="360" w:lineRule="auto"/>
        <w:rPr>
          <w:rFonts w:asciiTheme="minorEastAsia" w:eastAsiaTheme="minorEastAsia" w:hAnsiTheme="minorEastAsia"/>
        </w:rPr>
      </w:pPr>
    </w:p>
    <w:p w:rsidR="008F2816" w:rsidRDefault="008F2816">
      <w:pPr>
        <w:spacing w:before="240" w:after="72" w:line="360" w:lineRule="auto"/>
        <w:rPr>
          <w:rFonts w:asciiTheme="minorEastAsia" w:eastAsiaTheme="minorEastAsia" w:hAnsiTheme="minorEastAsia"/>
        </w:rPr>
      </w:pPr>
    </w:p>
    <w:p w:rsidR="008F2816" w:rsidRDefault="00BB7F97">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62</w:t>
      </w:r>
      <w:r>
        <w:rPr>
          <w:rFonts w:ascii="方正黑体简体" w:eastAsia="方正黑体简体" w:hAnsi="Calibri" w:hint="eastAsia"/>
          <w:sz w:val="36"/>
        </w:rPr>
        <w:t>期封闭式公募人民币理财产品</w:t>
      </w:r>
    </w:p>
    <w:p w:rsidR="008F2816" w:rsidRDefault="00BB7F97">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8F2816" w:rsidRDefault="008F2816">
      <w:pPr>
        <w:spacing w:before="240" w:after="72" w:line="360" w:lineRule="auto"/>
        <w:jc w:val="center"/>
        <w:rPr>
          <w:rFonts w:ascii="方正黑体简体" w:eastAsia="方正黑体简体"/>
          <w:sz w:val="36"/>
          <w:szCs w:val="36"/>
        </w:rPr>
      </w:pPr>
    </w:p>
    <w:p w:rsidR="008F2816" w:rsidRDefault="008F2816">
      <w:pPr>
        <w:spacing w:before="240" w:after="72" w:line="360" w:lineRule="auto"/>
        <w:jc w:val="center"/>
        <w:rPr>
          <w:rFonts w:ascii="方正黑体简体" w:eastAsia="方正黑体简体"/>
          <w:sz w:val="36"/>
          <w:szCs w:val="36"/>
        </w:rPr>
      </w:pPr>
    </w:p>
    <w:p w:rsidR="008F2816" w:rsidRDefault="008F2816">
      <w:pPr>
        <w:spacing w:before="240" w:after="72" w:line="360" w:lineRule="auto"/>
        <w:jc w:val="center"/>
        <w:rPr>
          <w:rFonts w:ascii="方正黑体简体" w:eastAsia="方正黑体简体"/>
          <w:sz w:val="36"/>
          <w:szCs w:val="36"/>
        </w:rPr>
      </w:pPr>
    </w:p>
    <w:p w:rsidR="008F2816" w:rsidRDefault="008F2816">
      <w:pPr>
        <w:spacing w:before="240" w:after="72" w:line="360" w:lineRule="auto"/>
        <w:jc w:val="center"/>
        <w:rPr>
          <w:rFonts w:ascii="方正黑体简体" w:eastAsia="方正黑体简体"/>
          <w:sz w:val="36"/>
          <w:szCs w:val="36"/>
        </w:rPr>
      </w:pPr>
    </w:p>
    <w:p w:rsidR="008F2816" w:rsidRDefault="00BB7F97">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8F2816" w:rsidRDefault="00BB7F97">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8F2816" w:rsidRDefault="008F2816">
      <w:pPr>
        <w:spacing w:before="240" w:after="72" w:line="360" w:lineRule="auto"/>
        <w:rPr>
          <w:rFonts w:ascii="方正黑体简体" w:eastAsia="方正黑体简体"/>
          <w:sz w:val="36"/>
          <w:szCs w:val="36"/>
        </w:rPr>
      </w:pPr>
    </w:p>
    <w:p w:rsidR="008F2816" w:rsidRDefault="008F2816">
      <w:pPr>
        <w:spacing w:before="240" w:after="72" w:line="360" w:lineRule="auto"/>
        <w:rPr>
          <w:rFonts w:ascii="方正黑体简体" w:eastAsia="方正黑体简体"/>
          <w:sz w:val="36"/>
          <w:szCs w:val="36"/>
        </w:rPr>
      </w:pPr>
    </w:p>
    <w:p w:rsidR="008F2816" w:rsidRDefault="00BB7F97">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8F2816" w:rsidRDefault="00BB7F9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8F2816" w:rsidTr="00C50E47">
        <w:trPr>
          <w:trHeight w:val="714"/>
          <w:jc w:val="center"/>
        </w:trPr>
        <w:tc>
          <w:tcPr>
            <w:tcW w:w="2719" w:type="dxa"/>
            <w:vAlign w:val="center"/>
          </w:tcPr>
          <w:p w:rsidR="008F2816" w:rsidRDefault="00BB7F97" w:rsidP="00C50E47">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8F2816" w:rsidRDefault="00BB7F97" w:rsidP="00C50E47">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62</w:t>
            </w:r>
            <w:r>
              <w:rPr>
                <w:rFonts w:ascii="方正仿宋简体" w:eastAsia="方正仿宋简体" w:hint="eastAsia"/>
                <w:sz w:val="24"/>
                <w:szCs w:val="24"/>
              </w:rPr>
              <w:t>期封闭式公募人民币理财产品</w:t>
            </w:r>
          </w:p>
        </w:tc>
      </w:tr>
      <w:tr w:rsidR="008F2816" w:rsidTr="00C50E47">
        <w:trPr>
          <w:trHeight w:val="1300"/>
          <w:jc w:val="center"/>
        </w:trPr>
        <w:tc>
          <w:tcPr>
            <w:tcW w:w="2719" w:type="dxa"/>
            <w:vAlign w:val="center"/>
          </w:tcPr>
          <w:p w:rsidR="008F2816" w:rsidRDefault="00BB7F97" w:rsidP="00C50E47">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8F2816" w:rsidRDefault="00BB7F97" w:rsidP="00C50E47">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Z7003223000154</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8F2816" w:rsidTr="00C50E47">
        <w:trPr>
          <w:trHeight w:val="714"/>
          <w:jc w:val="center"/>
        </w:trPr>
        <w:tc>
          <w:tcPr>
            <w:tcW w:w="2719" w:type="dxa"/>
            <w:vAlign w:val="center"/>
          </w:tcPr>
          <w:p w:rsidR="008F2816" w:rsidRDefault="00BB7F97" w:rsidP="00C50E47">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8F2816" w:rsidRDefault="00BB7F97" w:rsidP="00C50E47">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8F2816" w:rsidTr="00C50E47">
        <w:trPr>
          <w:trHeight w:val="714"/>
          <w:jc w:val="center"/>
        </w:trPr>
        <w:tc>
          <w:tcPr>
            <w:tcW w:w="2719" w:type="dxa"/>
            <w:vAlign w:val="center"/>
          </w:tcPr>
          <w:p w:rsidR="008F2816" w:rsidRDefault="00BB7F97" w:rsidP="00C50E47">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8F2816" w:rsidRDefault="00BB7F97" w:rsidP="00C50E47">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08</w:t>
            </w:r>
            <w:r>
              <w:rPr>
                <w:rFonts w:ascii="方正仿宋简体" w:eastAsia="方正仿宋简体" w:hint="eastAsia"/>
                <w:sz w:val="24"/>
                <w:szCs w:val="24"/>
              </w:rPr>
              <w:t>月</w:t>
            </w:r>
            <w:r>
              <w:rPr>
                <w:rFonts w:ascii="方正仿宋简体" w:eastAsia="方正仿宋简体" w:hint="eastAsia"/>
                <w:sz w:val="24"/>
                <w:szCs w:val="24"/>
              </w:rPr>
              <w:t>23</w:t>
            </w:r>
            <w:r>
              <w:rPr>
                <w:rFonts w:ascii="方正仿宋简体" w:eastAsia="方正仿宋简体" w:hint="eastAsia"/>
                <w:sz w:val="24"/>
                <w:szCs w:val="24"/>
              </w:rPr>
              <w:t>日</w:t>
            </w:r>
          </w:p>
        </w:tc>
      </w:tr>
      <w:tr w:rsidR="008F2816" w:rsidTr="00C50E47">
        <w:trPr>
          <w:trHeight w:val="714"/>
          <w:jc w:val="center"/>
        </w:trPr>
        <w:tc>
          <w:tcPr>
            <w:tcW w:w="2719" w:type="dxa"/>
            <w:vAlign w:val="center"/>
          </w:tcPr>
          <w:p w:rsidR="008F2816" w:rsidRDefault="00BB7F97" w:rsidP="00C50E47">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8F2816" w:rsidRDefault="00BB7F97" w:rsidP="00C50E47">
            <w:pPr>
              <w:spacing w:beforeLines="20" w:afterLines="20"/>
              <w:jc w:val="left"/>
              <w:rPr>
                <w:rFonts w:ascii="方正仿宋简体" w:eastAsia="方正仿宋简体"/>
                <w:sz w:val="24"/>
                <w:szCs w:val="24"/>
              </w:rPr>
            </w:pPr>
            <w:r>
              <w:rPr>
                <w:rFonts w:ascii="方正仿宋简体" w:eastAsia="方正仿宋简体" w:hint="eastAsia"/>
                <w:sz w:val="24"/>
                <w:szCs w:val="24"/>
              </w:rPr>
              <w:t>98,764,185.00</w:t>
            </w:r>
            <w:r>
              <w:rPr>
                <w:rFonts w:ascii="方正仿宋简体" w:eastAsia="方正仿宋简体" w:hint="eastAsia"/>
                <w:sz w:val="24"/>
                <w:szCs w:val="24"/>
              </w:rPr>
              <w:t>份</w:t>
            </w:r>
          </w:p>
        </w:tc>
      </w:tr>
      <w:tr w:rsidR="008F2816" w:rsidTr="00C50E47">
        <w:trPr>
          <w:trHeight w:val="688"/>
          <w:jc w:val="center"/>
        </w:trPr>
        <w:tc>
          <w:tcPr>
            <w:tcW w:w="2719" w:type="dxa"/>
            <w:vAlign w:val="center"/>
          </w:tcPr>
          <w:p w:rsidR="008F2816" w:rsidRDefault="00BB7F97" w:rsidP="00C50E47">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8F2816" w:rsidRDefault="00BB7F97" w:rsidP="00C50E47">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中信信托有限责任公司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8F2816" w:rsidTr="00C50E47">
        <w:trPr>
          <w:trHeight w:val="714"/>
          <w:jc w:val="center"/>
        </w:trPr>
        <w:tc>
          <w:tcPr>
            <w:tcW w:w="2719" w:type="dxa"/>
            <w:vAlign w:val="center"/>
          </w:tcPr>
          <w:p w:rsidR="008F2816" w:rsidRDefault="00BB7F97" w:rsidP="00C50E47">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8F2816" w:rsidRDefault="00BB7F97" w:rsidP="00C50E47">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8F2816" w:rsidTr="00C50E47">
        <w:trPr>
          <w:trHeight w:val="714"/>
          <w:jc w:val="center"/>
        </w:trPr>
        <w:tc>
          <w:tcPr>
            <w:tcW w:w="2719" w:type="dxa"/>
            <w:vAlign w:val="center"/>
          </w:tcPr>
          <w:p w:rsidR="008F2816" w:rsidRDefault="00BB7F97" w:rsidP="00C50E47">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8F2816" w:rsidRDefault="00BB7F97" w:rsidP="00C50E47">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8F2816" w:rsidRDefault="008F2816">
      <w:pPr>
        <w:spacing w:before="240" w:after="72" w:line="360" w:lineRule="auto"/>
        <w:rPr>
          <w:rFonts w:ascii="方正仿宋_GBK" w:eastAsia="方正仿宋_GBK" w:hAnsi="宋体" w:cs="宋体"/>
          <w:kern w:val="0"/>
          <w:sz w:val="24"/>
          <w:szCs w:val="24"/>
        </w:rPr>
      </w:pPr>
    </w:p>
    <w:p w:rsidR="008F2816" w:rsidRDefault="00BB7F9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8F2816" w:rsidRDefault="00BB7F9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8F2816" w:rsidRDefault="00BB7F97">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8F2816">
        <w:trPr>
          <w:trHeight w:val="699"/>
          <w:jc w:val="center"/>
        </w:trPr>
        <w:tc>
          <w:tcPr>
            <w:tcW w:w="1838" w:type="dxa"/>
            <w:vMerge w:val="restart"/>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8F2816">
        <w:trPr>
          <w:trHeight w:val="1697"/>
          <w:jc w:val="center"/>
        </w:trPr>
        <w:tc>
          <w:tcPr>
            <w:tcW w:w="1838" w:type="dxa"/>
            <w:vMerge/>
            <w:vAlign w:val="center"/>
          </w:tcPr>
          <w:p w:rsidR="008F2816" w:rsidRDefault="008F2816" w:rsidP="00C50E47">
            <w:pPr>
              <w:spacing w:beforeLines="20" w:afterLines="20"/>
              <w:jc w:val="center"/>
              <w:rPr>
                <w:rFonts w:ascii="方正仿宋简体" w:eastAsia="方正仿宋简体"/>
                <w:sz w:val="24"/>
                <w:szCs w:val="24"/>
              </w:rPr>
            </w:pPr>
          </w:p>
        </w:tc>
        <w:tc>
          <w:tcPr>
            <w:tcW w:w="2693"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8F2816">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Y40062</w:t>
            </w:r>
          </w:p>
        </w:tc>
        <w:tc>
          <w:tcPr>
            <w:tcW w:w="2693"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55,294,390.82</w:t>
            </w:r>
          </w:p>
        </w:tc>
        <w:tc>
          <w:tcPr>
            <w:tcW w:w="2410"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1.0182</w:t>
            </w:r>
          </w:p>
        </w:tc>
        <w:tc>
          <w:tcPr>
            <w:tcW w:w="2126"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1.0182</w:t>
            </w:r>
          </w:p>
        </w:tc>
      </w:tr>
      <w:tr w:rsidR="008F2816">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Y41062</w:t>
            </w:r>
          </w:p>
        </w:tc>
        <w:tc>
          <w:tcPr>
            <w:tcW w:w="2693"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26,957,087.24</w:t>
            </w:r>
          </w:p>
        </w:tc>
        <w:tc>
          <w:tcPr>
            <w:tcW w:w="2410"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1.0194</w:t>
            </w:r>
          </w:p>
        </w:tc>
        <w:tc>
          <w:tcPr>
            <w:tcW w:w="2126"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1.0194</w:t>
            </w:r>
          </w:p>
        </w:tc>
      </w:tr>
      <w:tr w:rsidR="008F2816">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Y42062</w:t>
            </w:r>
          </w:p>
        </w:tc>
        <w:tc>
          <w:tcPr>
            <w:tcW w:w="2693"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18,367,657.07</w:t>
            </w:r>
          </w:p>
        </w:tc>
        <w:tc>
          <w:tcPr>
            <w:tcW w:w="2410"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1.0194</w:t>
            </w:r>
          </w:p>
        </w:tc>
        <w:tc>
          <w:tcPr>
            <w:tcW w:w="2126"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1.0194</w:t>
            </w:r>
          </w:p>
        </w:tc>
      </w:tr>
    </w:tbl>
    <w:p w:rsidR="008F2816" w:rsidRDefault="00BB7F97">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8F2816" w:rsidRDefault="008F2816">
      <w:pPr>
        <w:spacing w:before="240" w:after="72" w:line="360" w:lineRule="auto"/>
        <w:rPr>
          <w:rFonts w:ascii="方正仿宋_GBK" w:eastAsia="方正仿宋_GBK"/>
          <w:sz w:val="24"/>
          <w:szCs w:val="24"/>
        </w:rPr>
      </w:pPr>
    </w:p>
    <w:p w:rsidR="008F2816" w:rsidRDefault="00BB7F9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8F2816" w:rsidRDefault="00BB7F9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8F2816" w:rsidRDefault="00BB7F97">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年二季度，权益市场触底回升后，绝对估值、交易活跃度、情绪指标均回到正常区间，春季躁动行情中超跌反弹和拔估值的两大动能已接近尾声，后续需要等</w:t>
      </w:r>
      <w:r>
        <w:rPr>
          <w:rFonts w:ascii="方正仿宋简体" w:eastAsia="方正仿宋简体" w:hint="eastAsia"/>
          <w:sz w:val="24"/>
          <w:szCs w:val="24"/>
        </w:rPr>
        <w:lastRenderedPageBreak/>
        <w:t>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8F2816" w:rsidRDefault="00BB7F9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8F2816" w:rsidRDefault="00BB7F97">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8F2816" w:rsidRDefault="00BB7F9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8F2816" w:rsidRDefault="00BB7F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Y40062</w:t>
      </w:r>
      <w:r>
        <w:rPr>
          <w:rFonts w:ascii="方正仿宋简体" w:eastAsia="方正仿宋简体" w:hint="eastAsia"/>
          <w:sz w:val="24"/>
          <w:szCs w:val="24"/>
        </w:rPr>
        <w:t>份额净值为</w:t>
      </w:r>
      <w:r>
        <w:rPr>
          <w:rFonts w:ascii="方正仿宋简体" w:eastAsia="方正仿宋简体" w:hint="eastAsia"/>
          <w:sz w:val="24"/>
          <w:szCs w:val="24"/>
        </w:rPr>
        <w:t>1.0182</w:t>
      </w:r>
      <w:r>
        <w:rPr>
          <w:rFonts w:ascii="方正仿宋简体" w:eastAsia="方正仿宋简体" w:hint="eastAsia"/>
          <w:sz w:val="24"/>
          <w:szCs w:val="24"/>
        </w:rPr>
        <w:t>元，</w:t>
      </w:r>
      <w:r>
        <w:rPr>
          <w:rFonts w:ascii="方正仿宋简体" w:eastAsia="方正仿宋简体" w:hint="eastAsia"/>
          <w:sz w:val="24"/>
          <w:szCs w:val="24"/>
        </w:rPr>
        <w:t>Y41062</w:t>
      </w:r>
      <w:r>
        <w:rPr>
          <w:rFonts w:ascii="方正仿宋简体" w:eastAsia="方正仿宋简体" w:hint="eastAsia"/>
          <w:sz w:val="24"/>
          <w:szCs w:val="24"/>
        </w:rPr>
        <w:t>份额净值为</w:t>
      </w:r>
      <w:r>
        <w:rPr>
          <w:rFonts w:ascii="方正仿宋简体" w:eastAsia="方正仿宋简体" w:hint="eastAsia"/>
          <w:sz w:val="24"/>
          <w:szCs w:val="24"/>
        </w:rPr>
        <w:t>1.0194</w:t>
      </w:r>
      <w:r>
        <w:rPr>
          <w:rFonts w:ascii="方正仿宋简体" w:eastAsia="方正仿宋简体" w:hint="eastAsia"/>
          <w:sz w:val="24"/>
          <w:szCs w:val="24"/>
        </w:rPr>
        <w:t>元，</w:t>
      </w:r>
      <w:r>
        <w:rPr>
          <w:rFonts w:ascii="方正仿宋简体" w:eastAsia="方正仿宋简体" w:hint="eastAsia"/>
          <w:sz w:val="24"/>
          <w:szCs w:val="24"/>
        </w:rPr>
        <w:t>Y42062</w:t>
      </w:r>
      <w:r>
        <w:rPr>
          <w:rFonts w:ascii="方正仿宋简体" w:eastAsia="方正仿宋简体" w:hint="eastAsia"/>
          <w:sz w:val="24"/>
          <w:szCs w:val="24"/>
        </w:rPr>
        <w:t>份额净值为</w:t>
      </w:r>
      <w:r>
        <w:rPr>
          <w:rFonts w:ascii="方正仿宋简体" w:eastAsia="方正仿宋简体" w:hint="eastAsia"/>
          <w:sz w:val="24"/>
          <w:szCs w:val="24"/>
        </w:rPr>
        <w:t>1.0194</w:t>
      </w:r>
      <w:r>
        <w:rPr>
          <w:rFonts w:ascii="方正仿宋简体" w:eastAsia="方正仿宋简体" w:hint="eastAsia"/>
          <w:sz w:val="24"/>
          <w:szCs w:val="24"/>
        </w:rPr>
        <w:t>元。</w:t>
      </w:r>
    </w:p>
    <w:p w:rsidR="008F2816" w:rsidRDefault="008F2816">
      <w:pPr>
        <w:spacing w:before="240" w:after="72" w:line="360" w:lineRule="auto"/>
        <w:rPr>
          <w:rFonts w:ascii="方正仿宋_GBK" w:eastAsia="方正仿宋_GBK" w:hAnsi="宋体"/>
          <w:sz w:val="24"/>
          <w:szCs w:val="24"/>
        </w:rPr>
      </w:pPr>
    </w:p>
    <w:p w:rsidR="008F2816" w:rsidRDefault="00BB7F9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8F2816" w:rsidRDefault="00BB7F9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8F2816">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8F2816">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8F2816">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8F2816">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8F2816">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8F2816">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8F2816" w:rsidRDefault="008F2816">
      <w:pPr>
        <w:spacing w:before="240" w:after="72" w:line="360" w:lineRule="auto"/>
        <w:rPr>
          <w:rFonts w:ascii="方正仿宋_GBK" w:eastAsia="方正仿宋_GBK"/>
          <w:sz w:val="24"/>
          <w:szCs w:val="24"/>
        </w:rPr>
      </w:pPr>
    </w:p>
    <w:p w:rsidR="008F2816" w:rsidRDefault="00BB7F97">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8F2816">
        <w:trPr>
          <w:trHeight w:val="1233"/>
          <w:jc w:val="center"/>
        </w:trPr>
        <w:tc>
          <w:tcPr>
            <w:tcW w:w="750"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8F2816">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51,168,964.58</w:t>
            </w:r>
          </w:p>
        </w:tc>
        <w:tc>
          <w:tcPr>
            <w:tcW w:w="1807" w:type="dxa"/>
            <w:shd w:val="clear" w:color="000000" w:fill="FFFFFF"/>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50.86</w:t>
            </w:r>
          </w:p>
        </w:tc>
      </w:tr>
      <w:tr w:rsidR="008F2816">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XTDKX202311010022</w:t>
            </w:r>
          </w:p>
        </w:tc>
        <w:tc>
          <w:tcPr>
            <w:tcW w:w="2712" w:type="dxa"/>
            <w:shd w:val="clear" w:color="000000" w:fill="FFFFFF"/>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瑞彭</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r>
              <w:rPr>
                <w:rFonts w:ascii="方正仿宋简体" w:eastAsia="方正仿宋简体" w:hAnsi="方正仿宋简体" w:cs="方正仿宋简体"/>
                <w:sz w:val="24"/>
              </w:rPr>
              <w:t>B</w:t>
            </w:r>
            <w:r>
              <w:rPr>
                <w:rFonts w:ascii="方正仿宋简体" w:eastAsia="方正仿宋简体" w:hAnsi="方正仿宋简体" w:cs="方正仿宋简体"/>
                <w:sz w:val="24"/>
              </w:rPr>
              <w:t>类）</w:t>
            </w:r>
          </w:p>
        </w:tc>
        <w:tc>
          <w:tcPr>
            <w:tcW w:w="2052" w:type="dxa"/>
            <w:shd w:val="clear" w:color="000000" w:fill="FFFFFF"/>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33,521,400.00</w:t>
            </w:r>
          </w:p>
        </w:tc>
        <w:tc>
          <w:tcPr>
            <w:tcW w:w="1807" w:type="dxa"/>
            <w:shd w:val="clear" w:color="000000" w:fill="FFFFFF"/>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33.32</w:t>
            </w:r>
          </w:p>
        </w:tc>
      </w:tr>
      <w:tr w:rsidR="008F2816">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XTDKX202310240001</w:t>
            </w:r>
          </w:p>
        </w:tc>
        <w:tc>
          <w:tcPr>
            <w:tcW w:w="2712" w:type="dxa"/>
            <w:shd w:val="clear" w:color="000000" w:fill="FFFFFF"/>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55</w:t>
            </w:r>
            <w:r>
              <w:rPr>
                <w:rFonts w:ascii="方正仿宋简体" w:eastAsia="方正仿宋简体" w:hAnsi="方正仿宋简体" w:cs="方正仿宋简体"/>
                <w:sz w:val="24"/>
              </w:rPr>
              <w:t>号固定收益类信托计划（第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15,318,000.00</w:t>
            </w:r>
          </w:p>
        </w:tc>
        <w:tc>
          <w:tcPr>
            <w:tcW w:w="1807" w:type="dxa"/>
            <w:shd w:val="clear" w:color="000000" w:fill="FFFFFF"/>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15.22</w:t>
            </w:r>
          </w:p>
        </w:tc>
      </w:tr>
    </w:tbl>
    <w:p w:rsidR="008F2816" w:rsidRDefault="008F2816">
      <w:pPr>
        <w:spacing w:before="240" w:after="72" w:line="360" w:lineRule="auto"/>
        <w:rPr>
          <w:rFonts w:ascii="方正仿宋_GBK" w:eastAsia="方正仿宋_GBK" w:hAnsi="宋体" w:cs="宋体"/>
          <w:sz w:val="24"/>
          <w:szCs w:val="24"/>
          <w:shd w:val="clear" w:color="auto" w:fill="FFFFFF"/>
        </w:rPr>
      </w:pPr>
    </w:p>
    <w:p w:rsidR="008F2816" w:rsidRDefault="00BB7F97">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8F2816">
        <w:trPr>
          <w:trHeight w:val="1078"/>
          <w:jc w:val="center"/>
        </w:trPr>
        <w:tc>
          <w:tcPr>
            <w:tcW w:w="877"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8F2816">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徐州高新技术产业开发区国有资产经营有限公司</w:t>
            </w:r>
          </w:p>
        </w:tc>
        <w:tc>
          <w:tcPr>
            <w:tcW w:w="1275"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瑞彭</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r>
              <w:rPr>
                <w:rFonts w:ascii="方正仿宋简体" w:eastAsia="方正仿宋简体" w:hAnsi="方正仿宋简体" w:cs="方正仿宋简体"/>
                <w:sz w:val="24"/>
              </w:rPr>
              <w:t>B</w:t>
            </w:r>
            <w:r>
              <w:rPr>
                <w:rFonts w:ascii="方正仿宋简体" w:eastAsia="方正仿宋简体" w:hAnsi="方正仿宋简体" w:cs="方正仿宋简体"/>
                <w:sz w:val="24"/>
              </w:rPr>
              <w:t>类）</w:t>
            </w:r>
          </w:p>
        </w:tc>
        <w:tc>
          <w:tcPr>
            <w:tcW w:w="1540"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512</w:t>
            </w:r>
          </w:p>
        </w:tc>
        <w:tc>
          <w:tcPr>
            <w:tcW w:w="1383"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8F2816">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泰州国控投资集团有限公司</w:t>
            </w:r>
          </w:p>
        </w:tc>
        <w:tc>
          <w:tcPr>
            <w:tcW w:w="1275"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中信信托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兴邦</w:t>
            </w:r>
            <w:r>
              <w:rPr>
                <w:rFonts w:ascii="方正仿宋简体" w:eastAsia="方正仿宋简体" w:hAnsi="方正仿宋简体" w:cs="方正仿宋简体"/>
                <w:sz w:val="24"/>
              </w:rPr>
              <w:t>55</w:t>
            </w:r>
            <w:r>
              <w:rPr>
                <w:rFonts w:ascii="方正仿宋简体" w:eastAsia="方正仿宋简体" w:hAnsi="方正仿宋简体" w:cs="方正仿宋简体"/>
                <w:sz w:val="24"/>
              </w:rPr>
              <w:t>号固定收益类信托计划（第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522</w:t>
            </w:r>
          </w:p>
        </w:tc>
        <w:tc>
          <w:tcPr>
            <w:tcW w:w="1383"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8F2816" w:rsidRDefault="008F2816">
      <w:pPr>
        <w:spacing w:before="240" w:after="72" w:line="360" w:lineRule="auto"/>
        <w:rPr>
          <w:rFonts w:ascii="方正仿宋_GBK" w:eastAsia="方正仿宋_GBK" w:hAnsi="宋体" w:cs="宋体"/>
          <w:sz w:val="24"/>
          <w:szCs w:val="24"/>
          <w:shd w:val="clear" w:color="auto" w:fill="FFFFFF"/>
        </w:rPr>
      </w:pPr>
    </w:p>
    <w:p w:rsidR="008F2816" w:rsidRDefault="00BB7F9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8F2816">
        <w:trPr>
          <w:trHeight w:val="584"/>
          <w:jc w:val="center"/>
        </w:trPr>
        <w:tc>
          <w:tcPr>
            <w:tcW w:w="846"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8F2816" w:rsidRDefault="00BB7F97" w:rsidP="00C50E47">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8F2816">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0101050000000662</w:t>
            </w:r>
          </w:p>
        </w:tc>
        <w:tc>
          <w:tcPr>
            <w:tcW w:w="1983"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南京银行南京分行南银理财鑫逸稳增强两年</w:t>
            </w:r>
            <w:r>
              <w:rPr>
                <w:rFonts w:ascii="方正仿宋简体" w:eastAsia="方正仿宋简体" w:hAnsi="方正仿宋简体" w:cs="方正仿宋简体"/>
                <w:sz w:val="24"/>
              </w:rPr>
              <w:t>62</w:t>
            </w:r>
            <w:r>
              <w:rPr>
                <w:rFonts w:ascii="方正仿宋简体" w:eastAsia="方正仿宋简体" w:hAnsi="方正仿宋简体" w:cs="方正仿宋简体"/>
                <w:sz w:val="24"/>
              </w:rPr>
              <w:t>期</w:t>
            </w:r>
          </w:p>
        </w:tc>
        <w:tc>
          <w:tcPr>
            <w:tcW w:w="1988" w:type="dxa"/>
            <w:vAlign w:val="center"/>
          </w:tcPr>
          <w:p w:rsidR="008F2816" w:rsidRDefault="00BB7F97" w:rsidP="00C50E47">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8F2816" w:rsidRDefault="008F2816">
      <w:pPr>
        <w:spacing w:afterLines="0" w:line="360" w:lineRule="auto"/>
        <w:rPr>
          <w:rFonts w:ascii="方正仿宋_GBK" w:eastAsia="方正仿宋_GBK"/>
          <w:sz w:val="24"/>
          <w:szCs w:val="24"/>
        </w:rPr>
      </w:pPr>
    </w:p>
    <w:p w:rsidR="008F2816" w:rsidRDefault="008F2816">
      <w:pPr>
        <w:spacing w:before="240" w:after="72" w:line="360" w:lineRule="auto"/>
        <w:jc w:val="center"/>
        <w:rPr>
          <w:rFonts w:ascii="方正仿宋_GBK" w:eastAsia="方正仿宋_GBK"/>
          <w:b/>
          <w:sz w:val="24"/>
          <w:szCs w:val="24"/>
        </w:rPr>
      </w:pPr>
    </w:p>
    <w:p w:rsidR="008F2816" w:rsidRDefault="00BB7F97">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8F2816" w:rsidRDefault="00BB7F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8F2816" w:rsidRDefault="00BB7F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8F2816" w:rsidRDefault="00BB7F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8F2816" w:rsidRDefault="00BB7F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8F2816" w:rsidRDefault="00BB7F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8F2816" w:rsidRDefault="00BB7F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C50E47" w:rsidRPr="00C50E47">
        <w:rPr>
          <w:rFonts w:ascii="方正仿宋简体" w:eastAsia="方正仿宋简体"/>
          <w:sz w:val="24"/>
          <w:szCs w:val="24"/>
        </w:rPr>
        <w:t>6,586.88</w:t>
      </w:r>
      <w:r>
        <w:rPr>
          <w:rFonts w:ascii="方正仿宋简体" w:eastAsia="方正仿宋简体" w:hint="eastAsia"/>
          <w:sz w:val="24"/>
          <w:szCs w:val="24"/>
        </w:rPr>
        <w:t>元。</w:t>
      </w:r>
    </w:p>
    <w:p w:rsidR="008F2816" w:rsidRDefault="00BB7F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8F2816" w:rsidRDefault="00BB7F97">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8F2816" w:rsidRDefault="008F2816">
      <w:pPr>
        <w:spacing w:before="240" w:after="72" w:line="360" w:lineRule="auto"/>
        <w:rPr>
          <w:rFonts w:ascii="方正仿宋_GBK" w:eastAsia="方正仿宋_GBK" w:hAnsi="宋体" w:cs="宋体"/>
          <w:kern w:val="0"/>
          <w:sz w:val="24"/>
          <w:szCs w:val="24"/>
        </w:rPr>
      </w:pPr>
    </w:p>
    <w:p w:rsidR="008F2816" w:rsidRDefault="008F2816">
      <w:pPr>
        <w:spacing w:before="240" w:after="72" w:line="360" w:lineRule="auto"/>
        <w:rPr>
          <w:rFonts w:ascii="方正仿宋_GBK" w:eastAsia="方正仿宋_GBK" w:hAnsi="宋体" w:cs="宋体"/>
          <w:kern w:val="0"/>
          <w:sz w:val="24"/>
          <w:szCs w:val="24"/>
        </w:rPr>
      </w:pPr>
    </w:p>
    <w:p w:rsidR="008F2816" w:rsidRDefault="008F2816">
      <w:pPr>
        <w:spacing w:before="240" w:after="72" w:line="360" w:lineRule="auto"/>
        <w:jc w:val="right"/>
        <w:rPr>
          <w:rFonts w:ascii="方正仿宋_GBK" w:eastAsia="方正仿宋_GBK"/>
          <w:b/>
          <w:sz w:val="24"/>
          <w:szCs w:val="24"/>
        </w:rPr>
      </w:pPr>
    </w:p>
    <w:p w:rsidR="008F2816" w:rsidRDefault="00BB7F97">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8F2816" w:rsidRDefault="00BB7F97">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8F2816" w:rsidRDefault="008F2816">
      <w:pPr>
        <w:spacing w:before="240" w:after="72" w:line="360" w:lineRule="auto"/>
        <w:rPr>
          <w:rFonts w:ascii="方正仿宋_GBK" w:eastAsia="方正仿宋_GBK"/>
          <w:sz w:val="24"/>
          <w:szCs w:val="24"/>
        </w:rPr>
      </w:pPr>
    </w:p>
    <w:p w:rsidR="008F2816" w:rsidRDefault="008F2816">
      <w:pPr>
        <w:spacing w:before="240" w:after="72" w:line="360" w:lineRule="auto"/>
        <w:rPr>
          <w:rFonts w:ascii="方正仿宋_GBK" w:eastAsia="方正仿宋_GBK"/>
          <w:sz w:val="24"/>
          <w:szCs w:val="24"/>
        </w:rPr>
      </w:pPr>
    </w:p>
    <w:sectPr w:rsidR="008F2816" w:rsidSect="008F2816">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7F97" w:rsidRDefault="00BB7F97" w:rsidP="00C50E47">
      <w:pPr>
        <w:spacing w:after="72"/>
      </w:pPr>
      <w:r>
        <w:separator/>
      </w:r>
    </w:p>
  </w:endnote>
  <w:endnote w:type="continuationSeparator" w:id="1">
    <w:p w:rsidR="00BB7F97" w:rsidRDefault="00BB7F97" w:rsidP="00C50E47">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816" w:rsidRDefault="008F2816">
    <w:pPr>
      <w:pStyle w:val="a3"/>
      <w:framePr w:wrap="around" w:vAnchor="text" w:hAnchor="margin" w:xAlign="center" w:y="1"/>
      <w:spacing w:after="72"/>
      <w:rPr>
        <w:rStyle w:val="a6"/>
      </w:rPr>
    </w:pPr>
    <w:r>
      <w:fldChar w:fldCharType="begin"/>
    </w:r>
    <w:r w:rsidR="00BB7F97">
      <w:rPr>
        <w:rStyle w:val="a6"/>
      </w:rPr>
      <w:instrText xml:space="preserve">PAGE  </w:instrText>
    </w:r>
    <w:r>
      <w:fldChar w:fldCharType="end"/>
    </w:r>
  </w:p>
  <w:p w:rsidR="008F2816" w:rsidRDefault="008F2816">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816" w:rsidRDefault="008F2816">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816" w:rsidRDefault="008F2816">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7F97" w:rsidRDefault="00BB7F97" w:rsidP="00C50E47">
      <w:pPr>
        <w:spacing w:after="72"/>
      </w:pPr>
      <w:r>
        <w:separator/>
      </w:r>
    </w:p>
  </w:footnote>
  <w:footnote w:type="continuationSeparator" w:id="1">
    <w:p w:rsidR="00BB7F97" w:rsidRDefault="00BB7F97" w:rsidP="00C50E47">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816" w:rsidRDefault="008F2816">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816" w:rsidRDefault="008F2816">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816" w:rsidRDefault="008F2816">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2816"/>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B7F97"/>
    <w:rsid w:val="00BC2953"/>
    <w:rsid w:val="00BD0BFD"/>
    <w:rsid w:val="00C14418"/>
    <w:rsid w:val="00C4285D"/>
    <w:rsid w:val="00C50E47"/>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816"/>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F2816"/>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8F2816"/>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8F2816"/>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8F2816"/>
  </w:style>
  <w:style w:type="character" w:customStyle="1" w:styleId="Char">
    <w:name w:val="页脚 Char"/>
    <w:link w:val="a3"/>
    <w:uiPriority w:val="99"/>
    <w:qFormat/>
    <w:locked/>
    <w:rsid w:val="008F2816"/>
    <w:rPr>
      <w:rFonts w:ascii="Times New Roman" w:hAnsi="Times New Roman" w:cs="Times New Roman"/>
      <w:sz w:val="18"/>
      <w:szCs w:val="18"/>
    </w:rPr>
  </w:style>
  <w:style w:type="character" w:customStyle="1" w:styleId="Char1">
    <w:name w:val="页脚 Char1"/>
    <w:basedOn w:val="a0"/>
    <w:uiPriority w:val="99"/>
    <w:semiHidden/>
    <w:qFormat/>
    <w:rsid w:val="008F2816"/>
    <w:rPr>
      <w:rFonts w:ascii="Times New Roman" w:eastAsia="宋体" w:hAnsi="Times New Roman" w:cs="Times New Roman"/>
      <w:sz w:val="18"/>
      <w:szCs w:val="18"/>
    </w:rPr>
  </w:style>
  <w:style w:type="paragraph" w:customStyle="1" w:styleId="biaogeleft">
    <w:name w:val="biaoge_left"/>
    <w:basedOn w:val="a"/>
    <w:qFormat/>
    <w:rsid w:val="008F2816"/>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8F2816"/>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8F2816"/>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8F2816"/>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8F2816"/>
    <w:pPr>
      <w:jc w:val="both"/>
    </w:pPr>
    <w:rPr>
      <w:rFonts w:ascii="Times New Roman" w:eastAsia="宋体" w:hAnsi="Times New Roman" w:cs="Times New Roman"/>
      <w:kern w:val="2"/>
      <w:sz w:val="21"/>
      <w:szCs w:val="21"/>
    </w:rPr>
  </w:style>
  <w:style w:type="paragraph" w:customStyle="1" w:styleId="biaogeright">
    <w:name w:val="biaoge_right"/>
    <w:basedOn w:val="a"/>
    <w:qFormat/>
    <w:rsid w:val="008F2816"/>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8F2816"/>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8F2816"/>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8F2816"/>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8F281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672996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418</Words>
  <Characters>2385</Characters>
  <Application>Microsoft Office Word</Application>
  <DocSecurity>0</DocSecurity>
  <Lines>19</Lines>
  <Paragraphs>5</Paragraphs>
  <ScaleCrop>false</ScaleCrop>
  <Company>cc</Company>
  <LinksUpToDate>false</LinksUpToDate>
  <CharactersWithSpaces>2798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