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BAB" w:rsidRDefault="00F52BAB">
      <w:pPr>
        <w:spacing w:before="240" w:after="72" w:line="360" w:lineRule="auto"/>
        <w:rPr>
          <w:rFonts w:asciiTheme="minorEastAsia" w:eastAsiaTheme="minorEastAsia" w:hAnsiTheme="minorEastAsia"/>
        </w:rPr>
      </w:pPr>
    </w:p>
    <w:p w:rsidR="00F52BAB" w:rsidRDefault="00F52BAB">
      <w:pPr>
        <w:spacing w:before="240" w:after="72" w:line="360" w:lineRule="auto"/>
        <w:rPr>
          <w:rFonts w:asciiTheme="minorEastAsia" w:eastAsiaTheme="minorEastAsia" w:hAnsiTheme="minorEastAsia"/>
        </w:rPr>
      </w:pPr>
    </w:p>
    <w:p w:rsidR="00F52BAB" w:rsidRDefault="00F52BAB">
      <w:pPr>
        <w:spacing w:before="240" w:after="72" w:line="360" w:lineRule="auto"/>
        <w:rPr>
          <w:rFonts w:asciiTheme="minorEastAsia" w:eastAsiaTheme="minorEastAsia" w:hAnsiTheme="minorEastAsia"/>
        </w:rPr>
      </w:pPr>
    </w:p>
    <w:p w:rsidR="00F52BAB" w:rsidRDefault="009C608F">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南银理财珠联璧合鑫逸稳一年</w:t>
      </w:r>
      <w:r>
        <w:rPr>
          <w:rFonts w:ascii="方正黑体简体" w:eastAsia="方正黑体简体" w:hAnsi="Calibri" w:hint="eastAsia"/>
          <w:sz w:val="36"/>
        </w:rPr>
        <w:t>131</w:t>
      </w:r>
      <w:r>
        <w:rPr>
          <w:rFonts w:ascii="方正黑体简体" w:eastAsia="方正黑体简体" w:hAnsi="Calibri" w:hint="eastAsia"/>
          <w:sz w:val="36"/>
        </w:rPr>
        <w:t>期（公益主题）封闭式公募人民币理财产品</w:t>
      </w:r>
    </w:p>
    <w:p w:rsidR="00F52BAB" w:rsidRDefault="009C608F">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F52BAB" w:rsidRDefault="00F52BAB">
      <w:pPr>
        <w:spacing w:before="240" w:after="72" w:line="360" w:lineRule="auto"/>
        <w:jc w:val="center"/>
        <w:rPr>
          <w:rFonts w:ascii="方正黑体简体" w:eastAsia="方正黑体简体"/>
          <w:sz w:val="36"/>
          <w:szCs w:val="36"/>
        </w:rPr>
      </w:pPr>
    </w:p>
    <w:p w:rsidR="00F52BAB" w:rsidRDefault="00F52BAB">
      <w:pPr>
        <w:spacing w:before="240" w:after="72" w:line="360" w:lineRule="auto"/>
        <w:jc w:val="center"/>
        <w:rPr>
          <w:rFonts w:ascii="方正黑体简体" w:eastAsia="方正黑体简体"/>
          <w:sz w:val="36"/>
          <w:szCs w:val="36"/>
        </w:rPr>
      </w:pPr>
    </w:p>
    <w:p w:rsidR="00F52BAB" w:rsidRDefault="00F52BAB">
      <w:pPr>
        <w:spacing w:before="240" w:after="72" w:line="360" w:lineRule="auto"/>
        <w:jc w:val="center"/>
        <w:rPr>
          <w:rFonts w:ascii="方正黑体简体" w:eastAsia="方正黑体简体"/>
          <w:sz w:val="36"/>
          <w:szCs w:val="36"/>
        </w:rPr>
      </w:pPr>
    </w:p>
    <w:p w:rsidR="00F52BAB" w:rsidRDefault="00F52BAB">
      <w:pPr>
        <w:spacing w:before="240" w:after="72" w:line="360" w:lineRule="auto"/>
        <w:jc w:val="center"/>
        <w:rPr>
          <w:rFonts w:ascii="方正黑体简体" w:eastAsia="方正黑体简体"/>
          <w:sz w:val="36"/>
          <w:szCs w:val="36"/>
        </w:rPr>
      </w:pPr>
    </w:p>
    <w:p w:rsidR="00F52BAB" w:rsidRDefault="009C608F">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F52BAB" w:rsidRDefault="009C608F">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F52BAB" w:rsidRDefault="00F52BAB">
      <w:pPr>
        <w:spacing w:before="240" w:after="72" w:line="360" w:lineRule="auto"/>
        <w:rPr>
          <w:rFonts w:ascii="方正黑体简体" w:eastAsia="方正黑体简体"/>
          <w:sz w:val="36"/>
          <w:szCs w:val="36"/>
        </w:rPr>
      </w:pPr>
    </w:p>
    <w:p w:rsidR="00F52BAB" w:rsidRDefault="00F52BAB">
      <w:pPr>
        <w:spacing w:before="240" w:after="72" w:line="360" w:lineRule="auto"/>
        <w:rPr>
          <w:rFonts w:ascii="方正黑体简体" w:eastAsia="方正黑体简体"/>
          <w:sz w:val="36"/>
          <w:szCs w:val="36"/>
        </w:rPr>
      </w:pPr>
    </w:p>
    <w:p w:rsidR="00F52BAB" w:rsidRDefault="009C608F">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F52BAB" w:rsidRDefault="009C608F">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F52BAB" w:rsidTr="00901245">
        <w:trPr>
          <w:trHeight w:val="714"/>
          <w:jc w:val="center"/>
        </w:trPr>
        <w:tc>
          <w:tcPr>
            <w:tcW w:w="2719" w:type="dxa"/>
            <w:vAlign w:val="center"/>
          </w:tcPr>
          <w:p w:rsidR="00F52BAB" w:rsidRDefault="009C608F" w:rsidP="00901245">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F52BAB" w:rsidRDefault="009C608F" w:rsidP="00901245">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南银理财珠联璧合鑫逸稳一年</w:t>
            </w:r>
            <w:r>
              <w:rPr>
                <w:rFonts w:ascii="方正仿宋简体" w:eastAsia="方正仿宋简体" w:hint="eastAsia"/>
                <w:sz w:val="24"/>
                <w:szCs w:val="24"/>
              </w:rPr>
              <w:t>131</w:t>
            </w:r>
            <w:r>
              <w:rPr>
                <w:rFonts w:ascii="方正仿宋简体" w:eastAsia="方正仿宋简体" w:hint="eastAsia"/>
                <w:sz w:val="24"/>
                <w:szCs w:val="24"/>
              </w:rPr>
              <w:t>期（公益主题）封闭式公募人民币理财产品</w:t>
            </w:r>
          </w:p>
        </w:tc>
      </w:tr>
      <w:tr w:rsidR="00F52BAB" w:rsidTr="00901245">
        <w:trPr>
          <w:trHeight w:val="1300"/>
          <w:jc w:val="center"/>
        </w:trPr>
        <w:tc>
          <w:tcPr>
            <w:tcW w:w="2719" w:type="dxa"/>
            <w:vAlign w:val="center"/>
          </w:tcPr>
          <w:p w:rsidR="00F52BAB" w:rsidRDefault="009C608F" w:rsidP="00901245">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F52BAB" w:rsidRDefault="009C608F" w:rsidP="00901245">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Z7003223000152</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F52BAB" w:rsidTr="00901245">
        <w:trPr>
          <w:trHeight w:val="714"/>
          <w:jc w:val="center"/>
        </w:trPr>
        <w:tc>
          <w:tcPr>
            <w:tcW w:w="2719" w:type="dxa"/>
            <w:vAlign w:val="center"/>
          </w:tcPr>
          <w:p w:rsidR="00F52BAB" w:rsidRDefault="009C608F" w:rsidP="00901245">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F52BAB" w:rsidRDefault="009C608F" w:rsidP="00901245">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F52BAB" w:rsidTr="00901245">
        <w:trPr>
          <w:trHeight w:val="714"/>
          <w:jc w:val="center"/>
        </w:trPr>
        <w:tc>
          <w:tcPr>
            <w:tcW w:w="2719" w:type="dxa"/>
            <w:vAlign w:val="center"/>
          </w:tcPr>
          <w:p w:rsidR="00F52BAB" w:rsidRDefault="009C608F" w:rsidP="00901245">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F52BAB" w:rsidRDefault="009C608F" w:rsidP="00901245">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08</w:t>
            </w:r>
            <w:r>
              <w:rPr>
                <w:rFonts w:ascii="方正仿宋简体" w:eastAsia="方正仿宋简体" w:hint="eastAsia"/>
                <w:sz w:val="24"/>
                <w:szCs w:val="24"/>
              </w:rPr>
              <w:t>月</w:t>
            </w:r>
            <w:r>
              <w:rPr>
                <w:rFonts w:ascii="方正仿宋简体" w:eastAsia="方正仿宋简体" w:hint="eastAsia"/>
                <w:sz w:val="24"/>
                <w:szCs w:val="24"/>
              </w:rPr>
              <w:t>30</w:t>
            </w:r>
            <w:r>
              <w:rPr>
                <w:rFonts w:ascii="方正仿宋简体" w:eastAsia="方正仿宋简体" w:hint="eastAsia"/>
                <w:sz w:val="24"/>
                <w:szCs w:val="24"/>
              </w:rPr>
              <w:t>日</w:t>
            </w:r>
          </w:p>
        </w:tc>
      </w:tr>
      <w:tr w:rsidR="00F52BAB" w:rsidTr="00901245">
        <w:trPr>
          <w:trHeight w:val="714"/>
          <w:jc w:val="center"/>
        </w:trPr>
        <w:tc>
          <w:tcPr>
            <w:tcW w:w="2719" w:type="dxa"/>
            <w:vAlign w:val="center"/>
          </w:tcPr>
          <w:p w:rsidR="00F52BAB" w:rsidRDefault="009C608F" w:rsidP="00901245">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F52BAB" w:rsidRDefault="009C608F" w:rsidP="00901245">
            <w:pPr>
              <w:spacing w:beforeLines="20" w:afterLines="20"/>
              <w:jc w:val="left"/>
              <w:rPr>
                <w:rFonts w:ascii="方正仿宋简体" w:eastAsia="方正仿宋简体"/>
                <w:sz w:val="24"/>
                <w:szCs w:val="24"/>
              </w:rPr>
            </w:pPr>
            <w:r>
              <w:rPr>
                <w:rFonts w:ascii="方正仿宋简体" w:eastAsia="方正仿宋简体" w:hint="eastAsia"/>
                <w:sz w:val="24"/>
                <w:szCs w:val="24"/>
              </w:rPr>
              <w:t>1,034,575,424.00</w:t>
            </w:r>
            <w:r>
              <w:rPr>
                <w:rFonts w:ascii="方正仿宋简体" w:eastAsia="方正仿宋简体" w:hint="eastAsia"/>
                <w:sz w:val="24"/>
                <w:szCs w:val="24"/>
              </w:rPr>
              <w:t>份</w:t>
            </w:r>
          </w:p>
        </w:tc>
      </w:tr>
      <w:tr w:rsidR="00F52BAB" w:rsidTr="00901245">
        <w:trPr>
          <w:trHeight w:val="688"/>
          <w:jc w:val="center"/>
        </w:trPr>
        <w:tc>
          <w:tcPr>
            <w:tcW w:w="2719" w:type="dxa"/>
            <w:vAlign w:val="center"/>
          </w:tcPr>
          <w:p w:rsidR="00F52BAB" w:rsidRDefault="009C608F" w:rsidP="00901245">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F52BAB" w:rsidRDefault="009C608F" w:rsidP="00901245">
            <w:pPr>
              <w:spacing w:beforeLines="20" w:afterLines="20"/>
              <w:jc w:val="left"/>
              <w:rPr>
                <w:rFonts w:ascii="方正仿宋简体" w:eastAsia="方正仿宋简体"/>
                <w:sz w:val="24"/>
                <w:szCs w:val="24"/>
              </w:rPr>
            </w:pPr>
            <w:r>
              <w:rPr>
                <w:rFonts w:ascii="方正仿宋简体" w:eastAsia="方正仿宋简体" w:hint="eastAsia"/>
                <w:sz w:val="24"/>
                <w:szCs w:val="24"/>
              </w:rPr>
              <w:t>西部信托有限公司</w:t>
            </w:r>
            <w:r>
              <w:rPr>
                <w:rFonts w:ascii="方正仿宋简体" w:eastAsia="方正仿宋简体" w:hint="eastAsia"/>
                <w:sz w:val="24"/>
                <w:szCs w:val="24"/>
              </w:rPr>
              <w:t>,</w:t>
            </w:r>
            <w:r>
              <w:rPr>
                <w:rFonts w:ascii="方正仿宋简体" w:eastAsia="方正仿宋简体" w:hint="eastAsia"/>
                <w:sz w:val="24"/>
                <w:szCs w:val="24"/>
              </w:rPr>
              <w:t>中信信托有限责任公司</w:t>
            </w:r>
            <w:r>
              <w:rPr>
                <w:rFonts w:ascii="方正仿宋简体" w:eastAsia="方正仿宋简体" w:hint="eastAsia"/>
                <w:sz w:val="24"/>
                <w:szCs w:val="24"/>
              </w:rPr>
              <w:t>,</w:t>
            </w:r>
            <w:r>
              <w:rPr>
                <w:rFonts w:ascii="方正仿宋简体" w:eastAsia="方正仿宋简体" w:hint="eastAsia"/>
                <w:sz w:val="24"/>
                <w:szCs w:val="24"/>
              </w:rPr>
              <w:t>华鑫国际信托有限公司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F52BAB" w:rsidTr="00901245">
        <w:trPr>
          <w:trHeight w:val="714"/>
          <w:jc w:val="center"/>
        </w:trPr>
        <w:tc>
          <w:tcPr>
            <w:tcW w:w="2719" w:type="dxa"/>
            <w:vAlign w:val="center"/>
          </w:tcPr>
          <w:p w:rsidR="00F52BAB" w:rsidRDefault="009C608F" w:rsidP="00901245">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F52BAB" w:rsidRDefault="009C608F" w:rsidP="00901245">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F52BAB" w:rsidTr="00901245">
        <w:trPr>
          <w:trHeight w:val="714"/>
          <w:jc w:val="center"/>
        </w:trPr>
        <w:tc>
          <w:tcPr>
            <w:tcW w:w="2719" w:type="dxa"/>
            <w:vAlign w:val="center"/>
          </w:tcPr>
          <w:p w:rsidR="00F52BAB" w:rsidRDefault="009C608F" w:rsidP="00901245">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F52BAB" w:rsidRDefault="009C608F" w:rsidP="00901245">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F52BAB" w:rsidRDefault="00F52BAB">
      <w:pPr>
        <w:spacing w:before="240" w:after="72" w:line="360" w:lineRule="auto"/>
        <w:rPr>
          <w:rFonts w:ascii="方正仿宋_GBK" w:eastAsia="方正仿宋_GBK" w:hAnsi="宋体" w:cs="宋体"/>
          <w:kern w:val="0"/>
          <w:sz w:val="24"/>
          <w:szCs w:val="24"/>
        </w:rPr>
      </w:pPr>
    </w:p>
    <w:p w:rsidR="00F52BAB" w:rsidRDefault="009C608F">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F52BAB" w:rsidRDefault="009C608F">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F52BAB" w:rsidRDefault="009C608F">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F52BAB">
        <w:trPr>
          <w:trHeight w:val="699"/>
          <w:jc w:val="center"/>
        </w:trPr>
        <w:tc>
          <w:tcPr>
            <w:tcW w:w="1838" w:type="dxa"/>
            <w:vMerge w:val="restart"/>
            <w:vAlign w:val="center"/>
          </w:tcPr>
          <w:p w:rsidR="00F52BAB" w:rsidRDefault="009C608F" w:rsidP="00901245">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F52BAB" w:rsidRDefault="009C608F" w:rsidP="00901245">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F52BAB">
        <w:trPr>
          <w:trHeight w:val="1697"/>
          <w:jc w:val="center"/>
        </w:trPr>
        <w:tc>
          <w:tcPr>
            <w:tcW w:w="1838" w:type="dxa"/>
            <w:vMerge/>
            <w:vAlign w:val="center"/>
          </w:tcPr>
          <w:p w:rsidR="00F52BAB" w:rsidRDefault="00F52BAB" w:rsidP="00901245">
            <w:pPr>
              <w:spacing w:beforeLines="20" w:afterLines="20"/>
              <w:jc w:val="center"/>
              <w:rPr>
                <w:rFonts w:ascii="方正仿宋简体" w:eastAsia="方正仿宋简体"/>
                <w:sz w:val="24"/>
                <w:szCs w:val="24"/>
              </w:rPr>
            </w:pPr>
          </w:p>
        </w:tc>
        <w:tc>
          <w:tcPr>
            <w:tcW w:w="2693" w:type="dxa"/>
            <w:vAlign w:val="center"/>
          </w:tcPr>
          <w:p w:rsidR="00F52BAB" w:rsidRDefault="009C608F" w:rsidP="00901245">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F52BAB" w:rsidRDefault="009C608F" w:rsidP="00901245">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F52BAB" w:rsidRDefault="009C608F" w:rsidP="00901245">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F52BAB">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Y30131</w:t>
            </w:r>
          </w:p>
        </w:tc>
        <w:tc>
          <w:tcPr>
            <w:tcW w:w="2693"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319,391,563.90</w:t>
            </w:r>
          </w:p>
        </w:tc>
        <w:tc>
          <w:tcPr>
            <w:tcW w:w="2410"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1.0197</w:t>
            </w:r>
          </w:p>
        </w:tc>
        <w:tc>
          <w:tcPr>
            <w:tcW w:w="2126"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1.0197</w:t>
            </w:r>
          </w:p>
        </w:tc>
      </w:tr>
      <w:tr w:rsidR="00F52BAB">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Y31131</w:t>
            </w:r>
          </w:p>
        </w:tc>
        <w:tc>
          <w:tcPr>
            <w:tcW w:w="2693"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293,167,259.50</w:t>
            </w:r>
          </w:p>
        </w:tc>
        <w:tc>
          <w:tcPr>
            <w:tcW w:w="2410"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1.0203</w:t>
            </w:r>
          </w:p>
        </w:tc>
        <w:tc>
          <w:tcPr>
            <w:tcW w:w="2126"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1.0203</w:t>
            </w:r>
          </w:p>
        </w:tc>
      </w:tr>
      <w:tr w:rsidR="00F52BAB">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Y32131</w:t>
            </w:r>
          </w:p>
        </w:tc>
        <w:tc>
          <w:tcPr>
            <w:tcW w:w="2693"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318,135,062.44</w:t>
            </w:r>
          </w:p>
        </w:tc>
        <w:tc>
          <w:tcPr>
            <w:tcW w:w="2410"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1.0209</w:t>
            </w:r>
          </w:p>
        </w:tc>
        <w:tc>
          <w:tcPr>
            <w:tcW w:w="2126"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1.0209</w:t>
            </w:r>
          </w:p>
        </w:tc>
      </w:tr>
      <w:tr w:rsidR="00F52BAB">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Y33131</w:t>
            </w:r>
          </w:p>
        </w:tc>
        <w:tc>
          <w:tcPr>
            <w:tcW w:w="2693"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125,102,483.64</w:t>
            </w:r>
          </w:p>
        </w:tc>
        <w:tc>
          <w:tcPr>
            <w:tcW w:w="2410"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1.0215</w:t>
            </w:r>
          </w:p>
        </w:tc>
        <w:tc>
          <w:tcPr>
            <w:tcW w:w="2126"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1.0215</w:t>
            </w:r>
          </w:p>
        </w:tc>
      </w:tr>
    </w:tbl>
    <w:p w:rsidR="00F52BAB" w:rsidRDefault="009C608F">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F52BAB" w:rsidRDefault="00F52BAB">
      <w:pPr>
        <w:spacing w:before="240" w:after="72" w:line="360" w:lineRule="auto"/>
        <w:rPr>
          <w:rFonts w:ascii="方正仿宋_GBK" w:eastAsia="方正仿宋_GBK"/>
          <w:sz w:val="24"/>
          <w:szCs w:val="24"/>
        </w:rPr>
      </w:pPr>
    </w:p>
    <w:p w:rsidR="00F52BAB" w:rsidRDefault="009C608F">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F52BAB" w:rsidRDefault="009C608F">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F52BAB" w:rsidRDefault="009C608F">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  一季度经济整体延续弱修复状态，地产销售仍然一般，地产修复较为缓慢，消费增速受基数影响回落，出口增速略超预期。</w:t>
      </w:r>
      <w:r>
        <w:rPr>
          <w:rFonts w:ascii="方正仿宋简体" w:eastAsia="方正仿宋简体" w:hint="eastAsia"/>
          <w:sz w:val="24"/>
          <w:szCs w:val="24"/>
        </w:rPr>
        <w:t>3</w:t>
      </w:r>
      <w:r>
        <w:rPr>
          <w:rFonts w:ascii="方正仿宋简体" w:eastAsia="方正仿宋简体" w:hint="eastAsia"/>
          <w:sz w:val="24"/>
          <w:szCs w:val="24"/>
        </w:rPr>
        <w:t>月政府工作报告中，对于财政支出的规模较为克制，在此背景下，经济短期内继续呈现弱修复状态。一季度央行超预期降准降息，非对称调降</w:t>
      </w:r>
      <w:r>
        <w:rPr>
          <w:rFonts w:ascii="方正仿宋简体" w:eastAsia="方正仿宋简体" w:hint="eastAsia"/>
          <w:sz w:val="24"/>
          <w:szCs w:val="24"/>
        </w:rPr>
        <w:t>5</w:t>
      </w:r>
      <w:r>
        <w:rPr>
          <w:rFonts w:ascii="方正仿宋简体" w:eastAsia="方正仿宋简体" w:hint="eastAsia"/>
          <w:sz w:val="24"/>
          <w:szCs w:val="24"/>
        </w:rPr>
        <w:t>年期</w:t>
      </w:r>
      <w:r>
        <w:rPr>
          <w:rFonts w:ascii="方正仿宋简体" w:eastAsia="方正仿宋简体" w:hint="eastAsia"/>
          <w:sz w:val="24"/>
          <w:szCs w:val="24"/>
        </w:rPr>
        <w:t>LPR 25bp</w:t>
      </w:r>
      <w:r>
        <w:rPr>
          <w:rFonts w:ascii="方正仿宋简体" w:eastAsia="方正仿宋简体" w:hint="eastAsia"/>
          <w:sz w:val="24"/>
          <w:szCs w:val="24"/>
        </w:rPr>
        <w:t>，央行在月中月末和节前加大投放，</w:t>
      </w:r>
      <w:r>
        <w:rPr>
          <w:rFonts w:ascii="方正仿宋简体" w:eastAsia="方正仿宋简体" w:hint="eastAsia"/>
          <w:sz w:val="24"/>
          <w:szCs w:val="24"/>
        </w:rPr>
        <w:t>3</w:t>
      </w:r>
      <w:r>
        <w:rPr>
          <w:rFonts w:ascii="方正仿宋简体" w:eastAsia="方正仿宋简体" w:hint="eastAsia"/>
          <w:sz w:val="24"/>
          <w:szCs w:val="24"/>
        </w:rPr>
        <w:t>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w:t>
      </w:r>
      <w:r>
        <w:rPr>
          <w:rFonts w:ascii="方正仿宋简体" w:eastAsia="方正仿宋简体" w:hint="eastAsia"/>
          <w:sz w:val="24"/>
          <w:szCs w:val="24"/>
        </w:rPr>
        <w:t>整体环境对债市仍有利。一季度利率基本呈现下行状态，仅</w:t>
      </w:r>
      <w:r>
        <w:rPr>
          <w:rFonts w:ascii="方正仿宋简体" w:eastAsia="方正仿宋简体" w:hint="eastAsia"/>
          <w:sz w:val="24"/>
          <w:szCs w:val="24"/>
        </w:rPr>
        <w:t>3</w:t>
      </w:r>
      <w:r>
        <w:rPr>
          <w:rFonts w:ascii="方正仿宋简体" w:eastAsia="方正仿宋简体" w:hint="eastAsia"/>
          <w:sz w:val="24"/>
          <w:szCs w:val="24"/>
        </w:rPr>
        <w:t>月初小幅调整，</w:t>
      </w:r>
      <w:r>
        <w:rPr>
          <w:rFonts w:ascii="方正仿宋简体" w:eastAsia="方正仿宋简体" w:hint="eastAsia"/>
          <w:sz w:val="24"/>
          <w:szCs w:val="24"/>
        </w:rPr>
        <w:t>10</w:t>
      </w:r>
      <w:r>
        <w:rPr>
          <w:rFonts w:ascii="方正仿宋简体" w:eastAsia="方正仿宋简体" w:hint="eastAsia"/>
          <w:sz w:val="24"/>
          <w:szCs w:val="24"/>
        </w:rPr>
        <w:t>年国债从年初的</w:t>
      </w:r>
      <w:r>
        <w:rPr>
          <w:rFonts w:ascii="方正仿宋简体" w:eastAsia="方正仿宋简体" w:hint="eastAsia"/>
          <w:sz w:val="24"/>
          <w:szCs w:val="24"/>
        </w:rPr>
        <w:t>2.56%</w:t>
      </w:r>
      <w:r>
        <w:rPr>
          <w:rFonts w:ascii="方正仿宋简体" w:eastAsia="方正仿宋简体" w:hint="eastAsia"/>
          <w:sz w:val="24"/>
          <w:szCs w:val="24"/>
        </w:rPr>
        <w:t>下行至季末的</w:t>
      </w:r>
      <w:r>
        <w:rPr>
          <w:rFonts w:ascii="方正仿宋简体" w:eastAsia="方正仿宋简体" w:hint="eastAsia"/>
          <w:sz w:val="24"/>
          <w:szCs w:val="24"/>
        </w:rPr>
        <w:t>2.29%</w:t>
      </w:r>
      <w:r>
        <w:rPr>
          <w:rFonts w:ascii="方正仿宋简体" w:eastAsia="方正仿宋简体" w:hint="eastAsia"/>
          <w:sz w:val="24"/>
          <w:szCs w:val="24"/>
        </w:rPr>
        <w:t>，信用债下行</w:t>
      </w:r>
      <w:r>
        <w:rPr>
          <w:rFonts w:ascii="方正仿宋简体" w:eastAsia="方正仿宋简体" w:hint="eastAsia"/>
          <w:sz w:val="24"/>
          <w:szCs w:val="24"/>
        </w:rPr>
        <w:t>20-50bp</w:t>
      </w:r>
      <w:r>
        <w:rPr>
          <w:rFonts w:ascii="方正仿宋简体" w:eastAsia="方正仿宋简体" w:hint="eastAsia"/>
          <w:sz w:val="24"/>
          <w:szCs w:val="24"/>
        </w:rPr>
        <w:t>不等，其中中低评级、长久期的品种下行幅度更大，中债新综合财富指数上涨</w:t>
      </w:r>
      <w:r>
        <w:rPr>
          <w:rFonts w:ascii="方正仿宋简体" w:eastAsia="方正仿宋简体" w:hint="eastAsia"/>
          <w:sz w:val="24"/>
          <w:szCs w:val="24"/>
        </w:rPr>
        <w:t>0.5%</w:t>
      </w:r>
      <w:r>
        <w:rPr>
          <w:rFonts w:ascii="方正仿宋简体" w:eastAsia="方正仿宋简体" w:hint="eastAsia"/>
          <w:sz w:val="24"/>
          <w:szCs w:val="24"/>
        </w:rPr>
        <w:t>左右。</w:t>
      </w:r>
      <w:r>
        <w:rPr>
          <w:rFonts w:ascii="方正仿宋简体" w:eastAsia="方正仿宋简体" w:hint="eastAsia"/>
          <w:sz w:val="24"/>
          <w:szCs w:val="24"/>
        </w:rPr>
        <w:br w:type="textWrapping" w:clear="all"/>
      </w:r>
      <w:r>
        <w:rPr>
          <w:rFonts w:ascii="方正仿宋简体" w:eastAsia="方正仿宋简体" w:hint="eastAsia"/>
          <w:sz w:val="24"/>
          <w:szCs w:val="24"/>
        </w:rPr>
        <w:t>  往后看，地产销售仍然较为一般，居民预期普遍偏弱，地产对经济的拖累仍存，融资需求较弱，</w:t>
      </w:r>
      <w:r>
        <w:rPr>
          <w:rFonts w:ascii="方正仿宋简体" w:eastAsia="方正仿宋简体" w:hint="eastAsia"/>
          <w:sz w:val="24"/>
          <w:szCs w:val="24"/>
        </w:rPr>
        <w:t>M1</w:t>
      </w:r>
      <w:r>
        <w:rPr>
          <w:rFonts w:ascii="方正仿宋简体" w:eastAsia="方正仿宋简体" w:hint="eastAsia"/>
          <w:sz w:val="24"/>
          <w:szCs w:val="24"/>
        </w:rPr>
        <w:t>增速再度回落，显示经济活力偏弱，基本面弱修复对债市利多。在基本面较弱的背景下，货币政策预计仍以稳增长为主，延续宽松基调，债券收益率上行幅</w:t>
      </w:r>
      <w:r>
        <w:rPr>
          <w:rFonts w:ascii="方正仿宋简体" w:eastAsia="方正仿宋简体" w:hint="eastAsia"/>
          <w:sz w:val="24"/>
          <w:szCs w:val="24"/>
        </w:rPr>
        <w:lastRenderedPageBreak/>
        <w:t>度有限。从债券供需来看，</w:t>
      </w:r>
      <w:r>
        <w:rPr>
          <w:rFonts w:ascii="方正仿宋简体" w:eastAsia="方正仿宋简体" w:hint="eastAsia"/>
          <w:sz w:val="24"/>
          <w:szCs w:val="24"/>
        </w:rPr>
        <w:t>4</w:t>
      </w:r>
      <w:r>
        <w:rPr>
          <w:rFonts w:ascii="方正仿宋简体" w:eastAsia="方正仿宋简体" w:hint="eastAsia"/>
          <w:sz w:val="24"/>
          <w:szCs w:val="24"/>
        </w:rPr>
        <w:t>月债券到期量仍较大，对应的配置</w:t>
      </w:r>
      <w:r>
        <w:rPr>
          <w:rFonts w:ascii="方正仿宋简体" w:eastAsia="方正仿宋简体" w:hint="eastAsia"/>
          <w:sz w:val="24"/>
          <w:szCs w:val="24"/>
        </w:rPr>
        <w:t>压力也将比较大，叠加市场预期较为一致，若收益率上行配置盘将介入，制约利率上行幅度。结合来看，倾向于认为二季度债市调整风险可控，在这种背景下，票息策略可能仍相对占优。</w:t>
      </w:r>
    </w:p>
    <w:p w:rsidR="00F52BAB" w:rsidRDefault="009C608F">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F52BAB" w:rsidRDefault="009C608F">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本理财产品主要投向具有良好流动性的标准化债券资产和非标债权资产，其中非标债权资产的投资比例不超过说明书约定的比例上限，资产到期日不晚于本理财产品的到期日，流动性风险可控。</w:t>
      </w:r>
    </w:p>
    <w:p w:rsidR="00F52BAB" w:rsidRDefault="009C608F">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F52BAB" w:rsidRDefault="009C608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Y30131</w:t>
      </w:r>
      <w:r>
        <w:rPr>
          <w:rFonts w:ascii="方正仿宋简体" w:eastAsia="方正仿宋简体" w:hint="eastAsia"/>
          <w:sz w:val="24"/>
          <w:szCs w:val="24"/>
        </w:rPr>
        <w:t>份额净值为</w:t>
      </w:r>
      <w:r>
        <w:rPr>
          <w:rFonts w:ascii="方正仿宋简体" w:eastAsia="方正仿宋简体" w:hint="eastAsia"/>
          <w:sz w:val="24"/>
          <w:szCs w:val="24"/>
        </w:rPr>
        <w:t>1.0197</w:t>
      </w:r>
      <w:r>
        <w:rPr>
          <w:rFonts w:ascii="方正仿宋简体" w:eastAsia="方正仿宋简体" w:hint="eastAsia"/>
          <w:sz w:val="24"/>
          <w:szCs w:val="24"/>
        </w:rPr>
        <w:t>元，</w:t>
      </w:r>
      <w:r>
        <w:rPr>
          <w:rFonts w:ascii="方正仿宋简体" w:eastAsia="方正仿宋简体" w:hint="eastAsia"/>
          <w:sz w:val="24"/>
          <w:szCs w:val="24"/>
        </w:rPr>
        <w:t>Y31131</w:t>
      </w:r>
      <w:r>
        <w:rPr>
          <w:rFonts w:ascii="方正仿宋简体" w:eastAsia="方正仿宋简体" w:hint="eastAsia"/>
          <w:sz w:val="24"/>
          <w:szCs w:val="24"/>
        </w:rPr>
        <w:t>份额净值为</w:t>
      </w:r>
      <w:r>
        <w:rPr>
          <w:rFonts w:ascii="方正仿宋简体" w:eastAsia="方正仿宋简体" w:hint="eastAsia"/>
          <w:sz w:val="24"/>
          <w:szCs w:val="24"/>
        </w:rPr>
        <w:t>1.0203</w:t>
      </w:r>
      <w:r>
        <w:rPr>
          <w:rFonts w:ascii="方正仿宋简体" w:eastAsia="方正仿宋简体" w:hint="eastAsia"/>
          <w:sz w:val="24"/>
          <w:szCs w:val="24"/>
        </w:rPr>
        <w:t>元，</w:t>
      </w:r>
      <w:r>
        <w:rPr>
          <w:rFonts w:ascii="方正仿宋简体" w:eastAsia="方正仿宋简体" w:hint="eastAsia"/>
          <w:sz w:val="24"/>
          <w:szCs w:val="24"/>
        </w:rPr>
        <w:t>Y32131</w:t>
      </w:r>
      <w:r>
        <w:rPr>
          <w:rFonts w:ascii="方正仿宋简体" w:eastAsia="方正仿宋简体" w:hint="eastAsia"/>
          <w:sz w:val="24"/>
          <w:szCs w:val="24"/>
        </w:rPr>
        <w:t>份额净值为</w:t>
      </w:r>
      <w:r>
        <w:rPr>
          <w:rFonts w:ascii="方正仿宋简体" w:eastAsia="方正仿宋简体" w:hint="eastAsia"/>
          <w:sz w:val="24"/>
          <w:szCs w:val="24"/>
        </w:rPr>
        <w:t>1.0209</w:t>
      </w:r>
      <w:r>
        <w:rPr>
          <w:rFonts w:ascii="方正仿宋简体" w:eastAsia="方正仿宋简体" w:hint="eastAsia"/>
          <w:sz w:val="24"/>
          <w:szCs w:val="24"/>
        </w:rPr>
        <w:t>元，</w:t>
      </w:r>
      <w:r>
        <w:rPr>
          <w:rFonts w:ascii="方正仿宋简体" w:eastAsia="方正仿宋简体" w:hint="eastAsia"/>
          <w:sz w:val="24"/>
          <w:szCs w:val="24"/>
        </w:rPr>
        <w:t>Y33131</w:t>
      </w:r>
      <w:r>
        <w:rPr>
          <w:rFonts w:ascii="方正仿宋简体" w:eastAsia="方正仿宋简体" w:hint="eastAsia"/>
          <w:sz w:val="24"/>
          <w:szCs w:val="24"/>
        </w:rPr>
        <w:t>份额净值为</w:t>
      </w:r>
      <w:r>
        <w:rPr>
          <w:rFonts w:ascii="方正仿宋简体" w:eastAsia="方正仿宋简体" w:hint="eastAsia"/>
          <w:sz w:val="24"/>
          <w:szCs w:val="24"/>
        </w:rPr>
        <w:t>1.0215</w:t>
      </w:r>
      <w:r>
        <w:rPr>
          <w:rFonts w:ascii="方正仿宋简体" w:eastAsia="方正仿宋简体" w:hint="eastAsia"/>
          <w:sz w:val="24"/>
          <w:szCs w:val="24"/>
        </w:rPr>
        <w:t>元。</w:t>
      </w:r>
    </w:p>
    <w:p w:rsidR="00F52BAB" w:rsidRDefault="00F52BAB">
      <w:pPr>
        <w:spacing w:before="240" w:after="72" w:line="360" w:lineRule="auto"/>
        <w:rPr>
          <w:rFonts w:ascii="方正仿宋_GBK" w:eastAsia="方正仿宋_GBK" w:hAnsi="宋体"/>
          <w:sz w:val="24"/>
          <w:szCs w:val="24"/>
        </w:rPr>
      </w:pPr>
    </w:p>
    <w:p w:rsidR="00F52BAB" w:rsidRDefault="009C608F">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F52BAB" w:rsidRDefault="009C608F">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F52BAB">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F52BAB" w:rsidRDefault="009C608F" w:rsidP="00901245">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F52BAB" w:rsidRDefault="009C608F" w:rsidP="00901245">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F52BAB" w:rsidRDefault="009C608F" w:rsidP="00901245">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F52BAB" w:rsidRDefault="009C608F" w:rsidP="00901245">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F52BAB">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F52BAB" w:rsidRDefault="009C608F" w:rsidP="00901245">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F52BAB" w:rsidRDefault="009C608F" w:rsidP="00901245">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F52BAB" w:rsidRDefault="009C608F" w:rsidP="00901245">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F52BAB" w:rsidRDefault="009C608F" w:rsidP="00901245">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r w:rsidR="00F52BAB">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F52BAB" w:rsidRDefault="009C608F" w:rsidP="00901245">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F52BAB" w:rsidRDefault="009C608F" w:rsidP="00901245">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F52BAB" w:rsidRDefault="009C608F" w:rsidP="00901245">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F52BAB" w:rsidRDefault="009C608F" w:rsidP="00901245">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F52BAB">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F52BAB" w:rsidRDefault="009C608F" w:rsidP="00901245">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F52BAB" w:rsidRDefault="009C608F" w:rsidP="00901245">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F52BAB" w:rsidRDefault="009C608F" w:rsidP="00901245">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F52BAB" w:rsidRDefault="009C608F" w:rsidP="00901245">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F52BAB">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F52BAB" w:rsidRDefault="009C608F" w:rsidP="00901245">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F52BAB" w:rsidRDefault="009C608F" w:rsidP="00901245">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F52BAB" w:rsidRDefault="009C608F" w:rsidP="00901245">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F52BAB" w:rsidRDefault="009C608F" w:rsidP="00901245">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F52BAB">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F52BAB" w:rsidRDefault="009C608F" w:rsidP="00901245">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F52BAB" w:rsidRDefault="009C608F" w:rsidP="00901245">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F52BAB" w:rsidRDefault="009C608F" w:rsidP="00901245">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F52BAB" w:rsidRDefault="009C608F" w:rsidP="00901245">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F52BAB" w:rsidRDefault="00F52BAB">
      <w:pPr>
        <w:spacing w:before="240" w:after="72" w:line="360" w:lineRule="auto"/>
        <w:rPr>
          <w:rFonts w:ascii="方正仿宋_GBK" w:eastAsia="方正仿宋_GBK"/>
          <w:sz w:val="24"/>
          <w:szCs w:val="24"/>
        </w:rPr>
      </w:pPr>
    </w:p>
    <w:p w:rsidR="00F52BAB" w:rsidRDefault="009C608F">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F52BAB">
        <w:trPr>
          <w:trHeight w:val="1233"/>
          <w:jc w:val="center"/>
        </w:trPr>
        <w:tc>
          <w:tcPr>
            <w:tcW w:w="750" w:type="dxa"/>
            <w:vAlign w:val="center"/>
          </w:tcPr>
          <w:p w:rsidR="00F52BAB" w:rsidRDefault="009C608F" w:rsidP="00901245">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F52BAB" w:rsidRDefault="009C608F" w:rsidP="00901245">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F52BAB" w:rsidRDefault="009C608F" w:rsidP="00901245">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F52BAB" w:rsidRDefault="009C608F" w:rsidP="00901245">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F52BAB" w:rsidRDefault="009C608F" w:rsidP="00901245">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F52BAB">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ZJQTT202301110001</w:t>
            </w:r>
          </w:p>
        </w:tc>
        <w:tc>
          <w:tcPr>
            <w:tcW w:w="2712" w:type="dxa"/>
            <w:shd w:val="clear" w:color="000000" w:fill="FFFFFF"/>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562,622,746.30</w:t>
            </w:r>
          </w:p>
        </w:tc>
        <w:tc>
          <w:tcPr>
            <w:tcW w:w="1807" w:type="dxa"/>
            <w:shd w:val="clear" w:color="000000" w:fill="FFFFFF"/>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53.29</w:t>
            </w:r>
          </w:p>
        </w:tc>
      </w:tr>
      <w:tr w:rsidR="00F52BAB">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23881627</w:t>
            </w:r>
          </w:p>
        </w:tc>
        <w:tc>
          <w:tcPr>
            <w:tcW w:w="2712" w:type="dxa"/>
            <w:shd w:val="clear" w:color="000000" w:fill="FFFFFF"/>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新昌投资</w:t>
            </w:r>
            <w:r>
              <w:rPr>
                <w:rFonts w:ascii="方正仿宋简体" w:eastAsia="方正仿宋简体" w:hAnsi="方正仿宋简体" w:cs="方正仿宋简体"/>
                <w:sz w:val="24"/>
              </w:rPr>
              <w:t>04</w:t>
            </w:r>
          </w:p>
        </w:tc>
        <w:tc>
          <w:tcPr>
            <w:tcW w:w="2052" w:type="dxa"/>
            <w:shd w:val="clear" w:color="000000" w:fill="FFFFFF"/>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200,000,000.00</w:t>
            </w:r>
          </w:p>
        </w:tc>
        <w:tc>
          <w:tcPr>
            <w:tcW w:w="1807" w:type="dxa"/>
            <w:shd w:val="clear" w:color="000000" w:fill="FFFFFF"/>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18.94</w:t>
            </w:r>
          </w:p>
        </w:tc>
      </w:tr>
      <w:tr w:rsidR="00F52BAB">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XTDKX202309190002</w:t>
            </w:r>
          </w:p>
        </w:tc>
        <w:tc>
          <w:tcPr>
            <w:tcW w:w="2712" w:type="dxa"/>
            <w:shd w:val="clear" w:color="000000" w:fill="FFFFFF"/>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中信信托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兴邦</w:t>
            </w:r>
            <w:r>
              <w:rPr>
                <w:rFonts w:ascii="方正仿宋简体" w:eastAsia="方正仿宋简体" w:hAnsi="方正仿宋简体" w:cs="方正仿宋简体"/>
                <w:sz w:val="24"/>
              </w:rPr>
              <w:t>53</w:t>
            </w:r>
            <w:r>
              <w:rPr>
                <w:rFonts w:ascii="方正仿宋简体" w:eastAsia="方正仿宋简体" w:hAnsi="方正仿宋简体" w:cs="方正仿宋简体"/>
                <w:sz w:val="24"/>
              </w:rPr>
              <w:t>号空港建设固定收益类信托计划</w:t>
            </w:r>
          </w:p>
        </w:tc>
        <w:tc>
          <w:tcPr>
            <w:tcW w:w="2052" w:type="dxa"/>
            <w:shd w:val="clear" w:color="000000" w:fill="FFFFFF"/>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102,090,000.00</w:t>
            </w:r>
          </w:p>
        </w:tc>
        <w:tc>
          <w:tcPr>
            <w:tcW w:w="1807" w:type="dxa"/>
            <w:shd w:val="clear" w:color="000000" w:fill="FFFFFF"/>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9.67</w:t>
            </w:r>
          </w:p>
        </w:tc>
      </w:tr>
      <w:tr w:rsidR="00F52BAB">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XTDKX202309220001</w:t>
            </w:r>
          </w:p>
        </w:tc>
        <w:tc>
          <w:tcPr>
            <w:tcW w:w="2712" w:type="dxa"/>
            <w:shd w:val="clear" w:color="000000" w:fill="FFFFFF"/>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中信信托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兴邦</w:t>
            </w:r>
            <w:r>
              <w:rPr>
                <w:rFonts w:ascii="方正仿宋简体" w:eastAsia="方正仿宋简体" w:hAnsi="方正仿宋简体" w:cs="方正仿宋简体"/>
                <w:sz w:val="24"/>
              </w:rPr>
              <w:t>52</w:t>
            </w:r>
            <w:r>
              <w:rPr>
                <w:rFonts w:ascii="方正仿宋简体" w:eastAsia="方正仿宋简体" w:hAnsi="方正仿宋简体" w:cs="方正仿宋简体"/>
                <w:sz w:val="24"/>
              </w:rPr>
              <w:t>号生态旅游固定收益类信托计划</w:t>
            </w:r>
          </w:p>
        </w:tc>
        <w:tc>
          <w:tcPr>
            <w:tcW w:w="2052" w:type="dxa"/>
            <w:shd w:val="clear" w:color="000000" w:fill="FFFFFF"/>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101,990,000.00</w:t>
            </w:r>
          </w:p>
        </w:tc>
        <w:tc>
          <w:tcPr>
            <w:tcW w:w="1807" w:type="dxa"/>
            <w:shd w:val="clear" w:color="000000" w:fill="FFFFFF"/>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9.66</w:t>
            </w:r>
          </w:p>
        </w:tc>
      </w:tr>
      <w:tr w:rsidR="00F52BAB">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XTDKX202312210022</w:t>
            </w:r>
          </w:p>
        </w:tc>
        <w:tc>
          <w:tcPr>
            <w:tcW w:w="2712" w:type="dxa"/>
            <w:shd w:val="clear" w:color="000000" w:fill="FFFFFF"/>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瑞泰</w:t>
            </w:r>
            <w:r>
              <w:rPr>
                <w:rFonts w:ascii="方正仿宋简体" w:eastAsia="方正仿宋简体" w:hAnsi="方正仿宋简体" w:cs="方正仿宋简体"/>
                <w:sz w:val="24"/>
              </w:rPr>
              <w:t>4</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期）</w:t>
            </w:r>
          </w:p>
        </w:tc>
        <w:tc>
          <w:tcPr>
            <w:tcW w:w="2052" w:type="dxa"/>
            <w:shd w:val="clear" w:color="000000" w:fill="FFFFFF"/>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50,630,000.00</w:t>
            </w:r>
          </w:p>
        </w:tc>
        <w:tc>
          <w:tcPr>
            <w:tcW w:w="1807" w:type="dxa"/>
            <w:shd w:val="clear" w:color="000000" w:fill="FFFFFF"/>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4.80</w:t>
            </w:r>
          </w:p>
        </w:tc>
      </w:tr>
      <w:tr w:rsidR="00F52BAB">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XTDKX202310300001</w:t>
            </w:r>
          </w:p>
        </w:tc>
        <w:tc>
          <w:tcPr>
            <w:tcW w:w="2712" w:type="dxa"/>
            <w:shd w:val="clear" w:color="000000" w:fill="FFFFFF"/>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华鑫信托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嘉盈和颜</w:t>
            </w:r>
            <w:r>
              <w:rPr>
                <w:rFonts w:ascii="方正仿宋简体" w:eastAsia="方正仿宋简体" w:hAnsi="方正仿宋简体" w:cs="方正仿宋简体"/>
                <w:sz w:val="24"/>
              </w:rPr>
              <w:t>24</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2052" w:type="dxa"/>
            <w:shd w:val="clear" w:color="000000" w:fill="FFFFFF"/>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30,441,000.00</w:t>
            </w:r>
          </w:p>
        </w:tc>
        <w:tc>
          <w:tcPr>
            <w:tcW w:w="1807" w:type="dxa"/>
            <w:shd w:val="clear" w:color="000000" w:fill="FFFFFF"/>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2.88</w:t>
            </w:r>
          </w:p>
        </w:tc>
      </w:tr>
    </w:tbl>
    <w:p w:rsidR="00F52BAB" w:rsidRDefault="00F52BAB">
      <w:pPr>
        <w:spacing w:before="240" w:after="72" w:line="360" w:lineRule="auto"/>
        <w:rPr>
          <w:rFonts w:ascii="方正仿宋_GBK" w:eastAsia="方正仿宋_GBK" w:hAnsi="宋体" w:cs="宋体"/>
          <w:sz w:val="24"/>
          <w:szCs w:val="24"/>
          <w:shd w:val="clear" w:color="auto" w:fill="FFFFFF"/>
        </w:rPr>
      </w:pPr>
    </w:p>
    <w:p w:rsidR="00F52BAB" w:rsidRDefault="009C608F">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F52BAB">
        <w:trPr>
          <w:trHeight w:val="1078"/>
          <w:jc w:val="center"/>
        </w:trPr>
        <w:tc>
          <w:tcPr>
            <w:tcW w:w="877" w:type="dxa"/>
            <w:vAlign w:val="center"/>
          </w:tcPr>
          <w:p w:rsidR="00F52BAB" w:rsidRDefault="009C608F" w:rsidP="00901245">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F52BAB" w:rsidRDefault="009C608F" w:rsidP="00901245">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F52BAB" w:rsidRDefault="009C608F" w:rsidP="00901245">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F52BAB" w:rsidRDefault="009C608F" w:rsidP="00901245">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F52BAB" w:rsidRDefault="009C608F" w:rsidP="00901245">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F52BAB" w:rsidRDefault="009C608F" w:rsidP="00901245">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F52BAB" w:rsidRDefault="009C608F" w:rsidP="00901245">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F52BAB">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浙江省新昌县投资发展集团有限公司</w:t>
            </w:r>
          </w:p>
        </w:tc>
        <w:tc>
          <w:tcPr>
            <w:tcW w:w="1275"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新昌投资</w:t>
            </w:r>
            <w:r>
              <w:rPr>
                <w:rFonts w:ascii="方正仿宋简体" w:eastAsia="方正仿宋简体" w:hAnsi="方正仿宋简体" w:cs="方正仿宋简体"/>
                <w:sz w:val="24"/>
              </w:rPr>
              <w:t>04</w:t>
            </w:r>
          </w:p>
        </w:tc>
        <w:tc>
          <w:tcPr>
            <w:tcW w:w="1540"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153</w:t>
            </w:r>
          </w:p>
        </w:tc>
        <w:tc>
          <w:tcPr>
            <w:tcW w:w="1383"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利随本清</w:t>
            </w:r>
          </w:p>
        </w:tc>
        <w:tc>
          <w:tcPr>
            <w:tcW w:w="1271"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F52BAB">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2</w:t>
            </w:r>
          </w:p>
        </w:tc>
        <w:tc>
          <w:tcPr>
            <w:tcW w:w="1704"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蚂蚁智信（杭州）信息技术有限公司</w:t>
            </w:r>
          </w:p>
        </w:tc>
        <w:tc>
          <w:tcPr>
            <w:tcW w:w="1275"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华鑫信托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嘉盈和颜</w:t>
            </w:r>
            <w:r>
              <w:rPr>
                <w:rFonts w:ascii="方正仿宋简体" w:eastAsia="方正仿宋简体" w:hAnsi="方正仿宋简体" w:cs="方正仿宋简体"/>
                <w:sz w:val="24"/>
              </w:rPr>
              <w:t>24</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1540"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31</w:t>
            </w:r>
          </w:p>
        </w:tc>
        <w:tc>
          <w:tcPr>
            <w:tcW w:w="1383"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按月付息，到期还本</w:t>
            </w:r>
          </w:p>
        </w:tc>
        <w:tc>
          <w:tcPr>
            <w:tcW w:w="1271"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F52BAB">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704"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靖江市欣城建设发展有限公司</w:t>
            </w:r>
          </w:p>
        </w:tc>
        <w:tc>
          <w:tcPr>
            <w:tcW w:w="1275"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瑞泰</w:t>
            </w:r>
            <w:r>
              <w:rPr>
                <w:rFonts w:ascii="方正仿宋简体" w:eastAsia="方正仿宋简体" w:hAnsi="方正仿宋简体" w:cs="方正仿宋简体"/>
                <w:sz w:val="24"/>
              </w:rPr>
              <w:t>4</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期）</w:t>
            </w:r>
          </w:p>
        </w:tc>
        <w:tc>
          <w:tcPr>
            <w:tcW w:w="1540"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190</w:t>
            </w:r>
          </w:p>
        </w:tc>
        <w:tc>
          <w:tcPr>
            <w:tcW w:w="1383"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利随本清</w:t>
            </w:r>
          </w:p>
        </w:tc>
        <w:tc>
          <w:tcPr>
            <w:tcW w:w="1271"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F52BAB">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704"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南京汤山旅游发展有限公司</w:t>
            </w:r>
          </w:p>
        </w:tc>
        <w:tc>
          <w:tcPr>
            <w:tcW w:w="1275"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中信信托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兴邦</w:t>
            </w:r>
            <w:r>
              <w:rPr>
                <w:rFonts w:ascii="方正仿宋简体" w:eastAsia="方正仿宋简体" w:hAnsi="方正仿宋简体" w:cs="方正仿宋简体"/>
                <w:sz w:val="24"/>
              </w:rPr>
              <w:t>52</w:t>
            </w:r>
            <w:r>
              <w:rPr>
                <w:rFonts w:ascii="方正仿宋简体" w:eastAsia="方正仿宋简体" w:hAnsi="方正仿宋简体" w:cs="方正仿宋简体"/>
                <w:sz w:val="24"/>
              </w:rPr>
              <w:t>号生态旅游固定收益类信托计划</w:t>
            </w:r>
          </w:p>
        </w:tc>
        <w:tc>
          <w:tcPr>
            <w:tcW w:w="1540"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178</w:t>
            </w:r>
          </w:p>
        </w:tc>
        <w:tc>
          <w:tcPr>
            <w:tcW w:w="1383"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利随本清</w:t>
            </w:r>
          </w:p>
        </w:tc>
        <w:tc>
          <w:tcPr>
            <w:tcW w:w="1271"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F52BAB">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704"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南京禄口空港新城建设发展有限公司</w:t>
            </w:r>
          </w:p>
        </w:tc>
        <w:tc>
          <w:tcPr>
            <w:tcW w:w="1275"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中信信托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兴邦</w:t>
            </w:r>
            <w:r>
              <w:rPr>
                <w:rFonts w:ascii="方正仿宋简体" w:eastAsia="方正仿宋简体" w:hAnsi="方正仿宋简体" w:cs="方正仿宋简体"/>
                <w:sz w:val="24"/>
              </w:rPr>
              <w:t>53</w:t>
            </w:r>
            <w:r>
              <w:rPr>
                <w:rFonts w:ascii="方正仿宋简体" w:eastAsia="方正仿宋简体" w:hAnsi="方正仿宋简体" w:cs="方正仿宋简体"/>
                <w:sz w:val="24"/>
              </w:rPr>
              <w:t>号空港建设固定收益类信托计划</w:t>
            </w:r>
          </w:p>
        </w:tc>
        <w:tc>
          <w:tcPr>
            <w:tcW w:w="1540"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173</w:t>
            </w:r>
          </w:p>
        </w:tc>
        <w:tc>
          <w:tcPr>
            <w:tcW w:w="1383"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利随本清</w:t>
            </w:r>
          </w:p>
        </w:tc>
        <w:tc>
          <w:tcPr>
            <w:tcW w:w="1271"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F52BAB" w:rsidRDefault="00F52BAB">
      <w:pPr>
        <w:spacing w:before="240" w:after="72" w:line="360" w:lineRule="auto"/>
        <w:rPr>
          <w:rFonts w:ascii="方正仿宋_GBK" w:eastAsia="方正仿宋_GBK" w:hAnsi="宋体" w:cs="宋体"/>
          <w:sz w:val="24"/>
          <w:szCs w:val="24"/>
          <w:shd w:val="clear" w:color="auto" w:fill="FFFFFF"/>
        </w:rPr>
      </w:pPr>
    </w:p>
    <w:p w:rsidR="00F52BAB" w:rsidRDefault="009C608F">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F52BAB">
        <w:trPr>
          <w:trHeight w:val="584"/>
          <w:jc w:val="center"/>
        </w:trPr>
        <w:tc>
          <w:tcPr>
            <w:tcW w:w="846" w:type="dxa"/>
            <w:vAlign w:val="center"/>
          </w:tcPr>
          <w:p w:rsidR="00F52BAB" w:rsidRDefault="009C608F" w:rsidP="00901245">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F52BAB" w:rsidRDefault="009C608F" w:rsidP="00901245">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F52BAB" w:rsidRDefault="009C608F" w:rsidP="00901245">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F52BAB" w:rsidRDefault="009C608F" w:rsidP="00901245">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F52BAB" w:rsidRDefault="009C608F" w:rsidP="00901245">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F52BAB">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0101060000000666</w:t>
            </w:r>
          </w:p>
        </w:tc>
        <w:tc>
          <w:tcPr>
            <w:tcW w:w="1983"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南京银行南京分行南银理财鑫逸稳一年</w:t>
            </w:r>
            <w:r>
              <w:rPr>
                <w:rFonts w:ascii="方正仿宋简体" w:eastAsia="方正仿宋简体" w:hAnsi="方正仿宋简体" w:cs="方正仿宋简体"/>
                <w:sz w:val="24"/>
              </w:rPr>
              <w:t>131</w:t>
            </w:r>
            <w:r>
              <w:rPr>
                <w:rFonts w:ascii="方正仿宋简体" w:eastAsia="方正仿宋简体" w:hAnsi="方正仿宋简体" w:cs="方正仿宋简体"/>
                <w:sz w:val="24"/>
              </w:rPr>
              <w:t>期公</w:t>
            </w:r>
            <w:r>
              <w:rPr>
                <w:rFonts w:ascii="方正仿宋简体" w:eastAsia="方正仿宋简体" w:hAnsi="方正仿宋简体" w:cs="方正仿宋简体"/>
                <w:sz w:val="24"/>
              </w:rPr>
              <w:lastRenderedPageBreak/>
              <w:t>益主题</w:t>
            </w:r>
          </w:p>
        </w:tc>
        <w:tc>
          <w:tcPr>
            <w:tcW w:w="1988" w:type="dxa"/>
            <w:vAlign w:val="center"/>
          </w:tcPr>
          <w:p w:rsidR="00F52BAB" w:rsidRDefault="009C608F" w:rsidP="00901245">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南京银行</w:t>
            </w:r>
          </w:p>
        </w:tc>
      </w:tr>
    </w:tbl>
    <w:p w:rsidR="00F52BAB" w:rsidRDefault="00F52BAB">
      <w:pPr>
        <w:spacing w:afterLines="0" w:line="360" w:lineRule="auto"/>
        <w:rPr>
          <w:rFonts w:ascii="方正仿宋_GBK" w:eastAsia="方正仿宋_GBK"/>
          <w:sz w:val="24"/>
          <w:szCs w:val="24"/>
        </w:rPr>
      </w:pPr>
    </w:p>
    <w:p w:rsidR="00F52BAB" w:rsidRDefault="00F52BAB">
      <w:pPr>
        <w:spacing w:before="240" w:after="72" w:line="360" w:lineRule="auto"/>
        <w:jc w:val="center"/>
        <w:rPr>
          <w:rFonts w:ascii="方正仿宋_GBK" w:eastAsia="方正仿宋_GBK"/>
          <w:b/>
          <w:sz w:val="24"/>
          <w:szCs w:val="24"/>
        </w:rPr>
      </w:pPr>
    </w:p>
    <w:p w:rsidR="00F52BAB" w:rsidRDefault="009C608F">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F52BAB" w:rsidRDefault="009C608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F52BAB" w:rsidRDefault="009C608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F52BAB" w:rsidRDefault="009C608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F52BAB" w:rsidRDefault="009C608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F52BAB" w:rsidRDefault="009C608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F52BAB" w:rsidRDefault="009C608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901245" w:rsidRPr="00901245">
        <w:rPr>
          <w:rFonts w:ascii="方正仿宋简体" w:eastAsia="方正仿宋简体"/>
          <w:sz w:val="24"/>
          <w:szCs w:val="24"/>
        </w:rPr>
        <w:t>152,127.38</w:t>
      </w:r>
      <w:r>
        <w:rPr>
          <w:rFonts w:ascii="方正仿宋简体" w:eastAsia="方正仿宋简体" w:hint="eastAsia"/>
          <w:sz w:val="24"/>
          <w:szCs w:val="24"/>
        </w:rPr>
        <w:t>元。</w:t>
      </w:r>
    </w:p>
    <w:p w:rsidR="00F52BAB" w:rsidRDefault="009C608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F52BAB" w:rsidRDefault="009C608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F52BAB" w:rsidRDefault="00F52BAB">
      <w:pPr>
        <w:spacing w:before="240" w:after="72" w:line="360" w:lineRule="auto"/>
        <w:rPr>
          <w:rFonts w:ascii="方正仿宋_GBK" w:eastAsia="方正仿宋_GBK" w:hAnsi="宋体" w:cs="宋体"/>
          <w:kern w:val="0"/>
          <w:sz w:val="24"/>
          <w:szCs w:val="24"/>
        </w:rPr>
      </w:pPr>
    </w:p>
    <w:p w:rsidR="00F52BAB" w:rsidRDefault="00F52BAB">
      <w:pPr>
        <w:spacing w:before="240" w:after="72" w:line="360" w:lineRule="auto"/>
        <w:rPr>
          <w:rFonts w:ascii="方正仿宋_GBK" w:eastAsia="方正仿宋_GBK" w:hAnsi="宋体" w:cs="宋体"/>
          <w:kern w:val="0"/>
          <w:sz w:val="24"/>
          <w:szCs w:val="24"/>
        </w:rPr>
      </w:pPr>
    </w:p>
    <w:p w:rsidR="00F52BAB" w:rsidRDefault="00F52BAB">
      <w:pPr>
        <w:spacing w:before="240" w:after="72" w:line="360" w:lineRule="auto"/>
        <w:jc w:val="right"/>
        <w:rPr>
          <w:rFonts w:ascii="方正仿宋_GBK" w:eastAsia="方正仿宋_GBK"/>
          <w:b/>
          <w:sz w:val="24"/>
          <w:szCs w:val="24"/>
        </w:rPr>
      </w:pPr>
    </w:p>
    <w:p w:rsidR="00F52BAB" w:rsidRDefault="009C608F">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F52BAB" w:rsidRDefault="009C608F">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F52BAB" w:rsidRDefault="00F52BAB">
      <w:pPr>
        <w:spacing w:before="240" w:after="72" w:line="360" w:lineRule="auto"/>
        <w:rPr>
          <w:rFonts w:ascii="方正仿宋_GBK" w:eastAsia="方正仿宋_GBK"/>
          <w:sz w:val="24"/>
          <w:szCs w:val="24"/>
        </w:rPr>
      </w:pPr>
    </w:p>
    <w:p w:rsidR="00F52BAB" w:rsidRDefault="00F52BAB">
      <w:pPr>
        <w:spacing w:before="240" w:after="72" w:line="360" w:lineRule="auto"/>
        <w:rPr>
          <w:rFonts w:ascii="方正仿宋_GBK" w:eastAsia="方正仿宋_GBK"/>
          <w:sz w:val="24"/>
          <w:szCs w:val="24"/>
        </w:rPr>
      </w:pPr>
    </w:p>
    <w:sectPr w:rsidR="00F52BAB" w:rsidSect="00F52BAB">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608F" w:rsidRDefault="009C608F" w:rsidP="00901245">
      <w:pPr>
        <w:spacing w:after="72"/>
      </w:pPr>
      <w:r>
        <w:separator/>
      </w:r>
    </w:p>
  </w:endnote>
  <w:endnote w:type="continuationSeparator" w:id="1">
    <w:p w:rsidR="009C608F" w:rsidRDefault="009C608F" w:rsidP="00901245">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2BAB" w:rsidRDefault="00F52BAB">
    <w:pPr>
      <w:pStyle w:val="a3"/>
      <w:framePr w:wrap="around" w:vAnchor="text" w:hAnchor="margin" w:xAlign="center" w:y="1"/>
      <w:spacing w:after="72"/>
      <w:rPr>
        <w:rStyle w:val="a6"/>
      </w:rPr>
    </w:pPr>
    <w:r>
      <w:fldChar w:fldCharType="begin"/>
    </w:r>
    <w:r w:rsidR="009C608F">
      <w:rPr>
        <w:rStyle w:val="a6"/>
      </w:rPr>
      <w:instrText xml:space="preserve">PAGE  </w:instrText>
    </w:r>
    <w:r>
      <w:fldChar w:fldCharType="end"/>
    </w:r>
  </w:p>
  <w:p w:rsidR="00F52BAB" w:rsidRDefault="00F52BAB">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2BAB" w:rsidRDefault="00F52BAB">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2BAB" w:rsidRDefault="00F52BAB">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608F" w:rsidRDefault="009C608F" w:rsidP="00901245">
      <w:pPr>
        <w:spacing w:after="72"/>
      </w:pPr>
      <w:r>
        <w:separator/>
      </w:r>
    </w:p>
  </w:footnote>
  <w:footnote w:type="continuationSeparator" w:id="1">
    <w:p w:rsidR="009C608F" w:rsidRDefault="009C608F" w:rsidP="00901245">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2BAB" w:rsidRDefault="00F52BAB">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2BAB" w:rsidRDefault="00F52BAB">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2BAB" w:rsidRDefault="00F52BAB">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1245"/>
    <w:rsid w:val="00902434"/>
    <w:rsid w:val="0093559E"/>
    <w:rsid w:val="009371B9"/>
    <w:rsid w:val="009515A9"/>
    <w:rsid w:val="009800BA"/>
    <w:rsid w:val="0098497E"/>
    <w:rsid w:val="00985734"/>
    <w:rsid w:val="009B41A7"/>
    <w:rsid w:val="009C608F"/>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52BAB"/>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2BAB"/>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52BAB"/>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52BAB"/>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52BAB"/>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52BAB"/>
  </w:style>
  <w:style w:type="character" w:customStyle="1" w:styleId="Char">
    <w:name w:val="页脚 Char"/>
    <w:link w:val="a3"/>
    <w:uiPriority w:val="99"/>
    <w:qFormat/>
    <w:locked/>
    <w:rsid w:val="00F52BAB"/>
    <w:rPr>
      <w:rFonts w:ascii="Times New Roman" w:hAnsi="Times New Roman" w:cs="Times New Roman"/>
      <w:sz w:val="18"/>
      <w:szCs w:val="18"/>
    </w:rPr>
  </w:style>
  <w:style w:type="character" w:customStyle="1" w:styleId="Char1">
    <w:name w:val="页脚 Char1"/>
    <w:basedOn w:val="a0"/>
    <w:uiPriority w:val="99"/>
    <w:semiHidden/>
    <w:qFormat/>
    <w:rsid w:val="00F52BAB"/>
    <w:rPr>
      <w:rFonts w:ascii="Times New Roman" w:eastAsia="宋体" w:hAnsi="Times New Roman" w:cs="Times New Roman"/>
      <w:sz w:val="18"/>
      <w:szCs w:val="18"/>
    </w:rPr>
  </w:style>
  <w:style w:type="paragraph" w:customStyle="1" w:styleId="biaogeleft">
    <w:name w:val="biaoge_left"/>
    <w:basedOn w:val="a"/>
    <w:qFormat/>
    <w:rsid w:val="00F52BAB"/>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52BAB"/>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52BAB"/>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52BAB"/>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52BAB"/>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52BAB"/>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52BAB"/>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52BAB"/>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52BAB"/>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52BAB"/>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0052096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423</Words>
  <Characters>2417</Characters>
  <Application>Microsoft Office Word</Application>
  <DocSecurity>0</DocSecurity>
  <Lines>20</Lines>
  <Paragraphs>5</Paragraphs>
  <ScaleCrop>false</ScaleCrop>
  <Company>cc</Company>
  <LinksUpToDate>false</LinksUpToDate>
  <CharactersWithSpaces>2835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