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FA5" w:rsidRDefault="00681FA5">
      <w:pPr>
        <w:spacing w:before="240" w:after="72" w:line="360" w:lineRule="auto"/>
        <w:rPr>
          <w:rFonts w:asciiTheme="minorEastAsia" w:eastAsiaTheme="minorEastAsia" w:hAnsiTheme="minorEastAsia"/>
        </w:rPr>
      </w:pPr>
    </w:p>
    <w:p w:rsidR="00681FA5" w:rsidRDefault="00681FA5">
      <w:pPr>
        <w:spacing w:before="240" w:after="72" w:line="360" w:lineRule="auto"/>
        <w:rPr>
          <w:rFonts w:asciiTheme="minorEastAsia" w:eastAsiaTheme="minorEastAsia" w:hAnsiTheme="minorEastAsia"/>
        </w:rPr>
      </w:pPr>
    </w:p>
    <w:p w:rsidR="00681FA5" w:rsidRDefault="00681FA5">
      <w:pPr>
        <w:spacing w:before="240" w:after="72" w:line="360" w:lineRule="auto"/>
        <w:rPr>
          <w:rFonts w:asciiTheme="minorEastAsia" w:eastAsiaTheme="minorEastAsia" w:hAnsiTheme="minorEastAsia"/>
        </w:rPr>
      </w:pPr>
    </w:p>
    <w:p w:rsidR="00681FA5" w:rsidRDefault="00452287">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南银理财珠联璧合鑫逸稳一年</w:t>
      </w:r>
      <w:r>
        <w:rPr>
          <w:rFonts w:ascii="方正黑体简体" w:eastAsia="方正黑体简体" w:hAnsi="Calibri" w:hint="eastAsia"/>
          <w:sz w:val="36"/>
        </w:rPr>
        <w:t>147</w:t>
      </w:r>
      <w:r>
        <w:rPr>
          <w:rFonts w:ascii="方正黑体简体" w:eastAsia="方正黑体简体" w:hAnsi="Calibri" w:hint="eastAsia"/>
          <w:sz w:val="36"/>
        </w:rPr>
        <w:t>期封闭式公募人民币理财产品</w:t>
      </w:r>
    </w:p>
    <w:p w:rsidR="00681FA5" w:rsidRDefault="00452287">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681FA5" w:rsidRDefault="00681FA5">
      <w:pPr>
        <w:spacing w:before="240" w:after="72" w:line="360" w:lineRule="auto"/>
        <w:jc w:val="center"/>
        <w:rPr>
          <w:rFonts w:ascii="方正黑体简体" w:eastAsia="方正黑体简体"/>
          <w:sz w:val="36"/>
          <w:szCs w:val="36"/>
        </w:rPr>
      </w:pPr>
    </w:p>
    <w:p w:rsidR="00681FA5" w:rsidRDefault="00681FA5">
      <w:pPr>
        <w:spacing w:before="240" w:after="72" w:line="360" w:lineRule="auto"/>
        <w:jc w:val="center"/>
        <w:rPr>
          <w:rFonts w:ascii="方正黑体简体" w:eastAsia="方正黑体简体"/>
          <w:sz w:val="36"/>
          <w:szCs w:val="36"/>
        </w:rPr>
      </w:pPr>
    </w:p>
    <w:p w:rsidR="00681FA5" w:rsidRDefault="00681FA5">
      <w:pPr>
        <w:spacing w:before="240" w:after="72" w:line="360" w:lineRule="auto"/>
        <w:jc w:val="center"/>
        <w:rPr>
          <w:rFonts w:ascii="方正黑体简体" w:eastAsia="方正黑体简体"/>
          <w:sz w:val="36"/>
          <w:szCs w:val="36"/>
        </w:rPr>
      </w:pPr>
    </w:p>
    <w:p w:rsidR="00681FA5" w:rsidRDefault="00681FA5">
      <w:pPr>
        <w:spacing w:before="240" w:after="72" w:line="360" w:lineRule="auto"/>
        <w:jc w:val="center"/>
        <w:rPr>
          <w:rFonts w:ascii="方正黑体简体" w:eastAsia="方正黑体简体"/>
          <w:sz w:val="36"/>
          <w:szCs w:val="36"/>
        </w:rPr>
      </w:pPr>
    </w:p>
    <w:p w:rsidR="00681FA5" w:rsidRDefault="00452287">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681FA5" w:rsidRDefault="00452287">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681FA5" w:rsidRDefault="00681FA5">
      <w:pPr>
        <w:spacing w:before="240" w:after="72" w:line="360" w:lineRule="auto"/>
        <w:rPr>
          <w:rFonts w:ascii="方正黑体简体" w:eastAsia="方正黑体简体"/>
          <w:sz w:val="36"/>
          <w:szCs w:val="36"/>
        </w:rPr>
      </w:pPr>
    </w:p>
    <w:p w:rsidR="00681FA5" w:rsidRDefault="00681FA5">
      <w:pPr>
        <w:spacing w:before="240" w:after="72" w:line="360" w:lineRule="auto"/>
        <w:rPr>
          <w:rFonts w:ascii="方正黑体简体" w:eastAsia="方正黑体简体"/>
          <w:sz w:val="36"/>
          <w:szCs w:val="36"/>
        </w:rPr>
      </w:pPr>
    </w:p>
    <w:p w:rsidR="00681FA5" w:rsidRDefault="00452287">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681FA5" w:rsidRDefault="0045228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681FA5" w:rsidTr="00F45E3A">
        <w:trPr>
          <w:trHeight w:val="714"/>
          <w:jc w:val="center"/>
        </w:trPr>
        <w:tc>
          <w:tcPr>
            <w:tcW w:w="2719" w:type="dxa"/>
            <w:vAlign w:val="center"/>
          </w:tcPr>
          <w:p w:rsidR="00681FA5" w:rsidRDefault="00452287" w:rsidP="00F45E3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681FA5" w:rsidRDefault="00452287" w:rsidP="00F45E3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w:t>
            </w:r>
            <w:r>
              <w:rPr>
                <w:rFonts w:ascii="方正仿宋简体" w:eastAsia="方正仿宋简体" w:hint="eastAsia"/>
                <w:sz w:val="24"/>
                <w:szCs w:val="24"/>
              </w:rPr>
              <w:t>147</w:t>
            </w:r>
            <w:r>
              <w:rPr>
                <w:rFonts w:ascii="方正仿宋简体" w:eastAsia="方正仿宋简体" w:hint="eastAsia"/>
                <w:sz w:val="24"/>
                <w:szCs w:val="24"/>
              </w:rPr>
              <w:t>期封闭式公募人民币理财产品</w:t>
            </w:r>
          </w:p>
        </w:tc>
      </w:tr>
      <w:tr w:rsidR="00681FA5" w:rsidTr="00F45E3A">
        <w:trPr>
          <w:trHeight w:val="1300"/>
          <w:jc w:val="center"/>
        </w:trPr>
        <w:tc>
          <w:tcPr>
            <w:tcW w:w="2719" w:type="dxa"/>
            <w:vAlign w:val="center"/>
          </w:tcPr>
          <w:p w:rsidR="00681FA5" w:rsidRDefault="00452287" w:rsidP="00F45E3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681FA5" w:rsidRDefault="00452287" w:rsidP="00F45E3A">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Z7003223000238</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681FA5" w:rsidTr="00F45E3A">
        <w:trPr>
          <w:trHeight w:val="714"/>
          <w:jc w:val="center"/>
        </w:trPr>
        <w:tc>
          <w:tcPr>
            <w:tcW w:w="2719" w:type="dxa"/>
            <w:vAlign w:val="center"/>
          </w:tcPr>
          <w:p w:rsidR="00681FA5" w:rsidRDefault="00452287" w:rsidP="00F45E3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681FA5" w:rsidRDefault="00452287" w:rsidP="00F45E3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681FA5" w:rsidTr="00F45E3A">
        <w:trPr>
          <w:trHeight w:val="714"/>
          <w:jc w:val="center"/>
        </w:trPr>
        <w:tc>
          <w:tcPr>
            <w:tcW w:w="2719" w:type="dxa"/>
            <w:vAlign w:val="center"/>
          </w:tcPr>
          <w:p w:rsidR="00681FA5" w:rsidRDefault="00452287" w:rsidP="00F45E3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681FA5" w:rsidRDefault="00452287" w:rsidP="00F45E3A">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12</w:t>
            </w:r>
            <w:r>
              <w:rPr>
                <w:rFonts w:ascii="方正仿宋简体" w:eastAsia="方正仿宋简体" w:hint="eastAsia"/>
                <w:sz w:val="24"/>
                <w:szCs w:val="24"/>
              </w:rPr>
              <w:t>月</w:t>
            </w:r>
            <w:r>
              <w:rPr>
                <w:rFonts w:ascii="方正仿宋简体" w:eastAsia="方正仿宋简体" w:hint="eastAsia"/>
                <w:sz w:val="24"/>
                <w:szCs w:val="24"/>
              </w:rPr>
              <w:t>27</w:t>
            </w:r>
            <w:r>
              <w:rPr>
                <w:rFonts w:ascii="方正仿宋简体" w:eastAsia="方正仿宋简体" w:hint="eastAsia"/>
                <w:sz w:val="24"/>
                <w:szCs w:val="24"/>
              </w:rPr>
              <w:t>日</w:t>
            </w:r>
          </w:p>
        </w:tc>
      </w:tr>
      <w:tr w:rsidR="00681FA5" w:rsidTr="00F45E3A">
        <w:trPr>
          <w:trHeight w:val="714"/>
          <w:jc w:val="center"/>
        </w:trPr>
        <w:tc>
          <w:tcPr>
            <w:tcW w:w="2719" w:type="dxa"/>
            <w:vAlign w:val="center"/>
          </w:tcPr>
          <w:p w:rsidR="00681FA5" w:rsidRDefault="00452287" w:rsidP="00F45E3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681FA5" w:rsidRDefault="00452287" w:rsidP="00F45E3A">
            <w:pPr>
              <w:spacing w:beforeLines="20" w:afterLines="20"/>
              <w:jc w:val="left"/>
              <w:rPr>
                <w:rFonts w:ascii="方正仿宋简体" w:eastAsia="方正仿宋简体"/>
                <w:sz w:val="24"/>
                <w:szCs w:val="24"/>
              </w:rPr>
            </w:pPr>
            <w:r>
              <w:rPr>
                <w:rFonts w:ascii="方正仿宋简体" w:eastAsia="方正仿宋简体" w:hint="eastAsia"/>
                <w:sz w:val="24"/>
                <w:szCs w:val="24"/>
              </w:rPr>
              <w:t>667,434,298.00</w:t>
            </w:r>
            <w:r>
              <w:rPr>
                <w:rFonts w:ascii="方正仿宋简体" w:eastAsia="方正仿宋简体" w:hint="eastAsia"/>
                <w:sz w:val="24"/>
                <w:szCs w:val="24"/>
              </w:rPr>
              <w:t>份</w:t>
            </w:r>
          </w:p>
        </w:tc>
      </w:tr>
      <w:tr w:rsidR="00681FA5" w:rsidTr="00F45E3A">
        <w:trPr>
          <w:trHeight w:val="688"/>
          <w:jc w:val="center"/>
        </w:trPr>
        <w:tc>
          <w:tcPr>
            <w:tcW w:w="2719" w:type="dxa"/>
            <w:vAlign w:val="center"/>
          </w:tcPr>
          <w:p w:rsidR="00681FA5" w:rsidRDefault="00452287" w:rsidP="00F45E3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681FA5" w:rsidRDefault="00452287" w:rsidP="00F45E3A">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广东粤财信托有限公司</w:t>
            </w:r>
            <w:r>
              <w:rPr>
                <w:rFonts w:ascii="方正仿宋简体" w:eastAsia="方正仿宋简体" w:hint="eastAsia"/>
                <w:sz w:val="24"/>
                <w:szCs w:val="24"/>
              </w:rPr>
              <w:t>,</w:t>
            </w:r>
            <w:r>
              <w:rPr>
                <w:rFonts w:ascii="方正仿宋简体" w:eastAsia="方正仿宋简体" w:hint="eastAsia"/>
                <w:sz w:val="24"/>
                <w:szCs w:val="24"/>
              </w:rPr>
              <w:t>鑫元基金管理有限公司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681FA5" w:rsidTr="00F45E3A">
        <w:trPr>
          <w:trHeight w:val="714"/>
          <w:jc w:val="center"/>
        </w:trPr>
        <w:tc>
          <w:tcPr>
            <w:tcW w:w="2719" w:type="dxa"/>
            <w:vAlign w:val="center"/>
          </w:tcPr>
          <w:p w:rsidR="00681FA5" w:rsidRDefault="00452287" w:rsidP="00F45E3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681FA5" w:rsidRDefault="00452287" w:rsidP="00F45E3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681FA5" w:rsidTr="00F45E3A">
        <w:trPr>
          <w:trHeight w:val="714"/>
          <w:jc w:val="center"/>
        </w:trPr>
        <w:tc>
          <w:tcPr>
            <w:tcW w:w="2719" w:type="dxa"/>
            <w:vAlign w:val="center"/>
          </w:tcPr>
          <w:p w:rsidR="00681FA5" w:rsidRDefault="00452287" w:rsidP="00F45E3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681FA5" w:rsidRDefault="00452287" w:rsidP="00F45E3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681FA5" w:rsidRDefault="00681FA5">
      <w:pPr>
        <w:spacing w:before="240" w:after="72" w:line="360" w:lineRule="auto"/>
        <w:rPr>
          <w:rFonts w:ascii="方正仿宋_GBK" w:eastAsia="方正仿宋_GBK" w:hAnsi="宋体" w:cs="宋体"/>
          <w:kern w:val="0"/>
          <w:sz w:val="24"/>
          <w:szCs w:val="24"/>
        </w:rPr>
      </w:pPr>
    </w:p>
    <w:p w:rsidR="00681FA5" w:rsidRDefault="0045228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681FA5" w:rsidRDefault="0045228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681FA5" w:rsidRDefault="00452287">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681FA5">
        <w:trPr>
          <w:trHeight w:val="699"/>
          <w:jc w:val="center"/>
        </w:trPr>
        <w:tc>
          <w:tcPr>
            <w:tcW w:w="1838" w:type="dxa"/>
            <w:vMerge w:val="restart"/>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681FA5">
        <w:trPr>
          <w:trHeight w:val="1697"/>
          <w:jc w:val="center"/>
        </w:trPr>
        <w:tc>
          <w:tcPr>
            <w:tcW w:w="1838" w:type="dxa"/>
            <w:vMerge/>
            <w:vAlign w:val="center"/>
          </w:tcPr>
          <w:p w:rsidR="00681FA5" w:rsidRDefault="00681FA5" w:rsidP="00F45E3A">
            <w:pPr>
              <w:spacing w:beforeLines="20" w:afterLines="20"/>
              <w:jc w:val="center"/>
              <w:rPr>
                <w:rFonts w:ascii="方正仿宋简体" w:eastAsia="方正仿宋简体"/>
                <w:sz w:val="24"/>
                <w:szCs w:val="24"/>
              </w:rPr>
            </w:pPr>
          </w:p>
        </w:tc>
        <w:tc>
          <w:tcPr>
            <w:tcW w:w="2693" w:type="dxa"/>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681FA5">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Y30147</w:t>
            </w:r>
          </w:p>
        </w:tc>
        <w:tc>
          <w:tcPr>
            <w:tcW w:w="2693"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519,390,782.06</w:t>
            </w:r>
          </w:p>
        </w:tc>
        <w:tc>
          <w:tcPr>
            <w:tcW w:w="2410"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1.0096</w:t>
            </w:r>
          </w:p>
        </w:tc>
        <w:tc>
          <w:tcPr>
            <w:tcW w:w="2126"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1.0096</w:t>
            </w:r>
          </w:p>
        </w:tc>
      </w:tr>
      <w:tr w:rsidR="00681FA5">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Y31147</w:t>
            </w:r>
          </w:p>
        </w:tc>
        <w:tc>
          <w:tcPr>
            <w:tcW w:w="2693"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127,983,107.20</w:t>
            </w:r>
          </w:p>
        </w:tc>
        <w:tc>
          <w:tcPr>
            <w:tcW w:w="2410"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1.0098</w:t>
            </w:r>
          </w:p>
        </w:tc>
        <w:tc>
          <w:tcPr>
            <w:tcW w:w="2126"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1.0098</w:t>
            </w:r>
          </w:p>
        </w:tc>
      </w:tr>
      <w:tr w:rsidR="00681FA5">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Y32147</w:t>
            </w:r>
          </w:p>
        </w:tc>
        <w:tc>
          <w:tcPr>
            <w:tcW w:w="2693"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26,536,702.95</w:t>
            </w:r>
          </w:p>
        </w:tc>
        <w:tc>
          <w:tcPr>
            <w:tcW w:w="2410"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1.0101</w:t>
            </w:r>
          </w:p>
        </w:tc>
        <w:tc>
          <w:tcPr>
            <w:tcW w:w="2126"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1.0101</w:t>
            </w:r>
          </w:p>
        </w:tc>
      </w:tr>
    </w:tbl>
    <w:p w:rsidR="00681FA5" w:rsidRDefault="00452287">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681FA5" w:rsidRDefault="00681FA5">
      <w:pPr>
        <w:spacing w:before="240" w:after="72" w:line="360" w:lineRule="auto"/>
        <w:rPr>
          <w:rFonts w:ascii="方正仿宋_GBK" w:eastAsia="方正仿宋_GBK"/>
          <w:sz w:val="24"/>
          <w:szCs w:val="24"/>
        </w:rPr>
      </w:pPr>
    </w:p>
    <w:p w:rsidR="00681FA5" w:rsidRDefault="0045228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681FA5" w:rsidRDefault="0045228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681FA5" w:rsidRDefault="00452287">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w:t>
      </w:r>
      <w:r>
        <w:rPr>
          <w:rFonts w:ascii="方正仿宋简体" w:eastAsia="方正仿宋简体" w:hint="eastAsia"/>
          <w:sz w:val="24"/>
          <w:szCs w:val="24"/>
        </w:rPr>
        <w:lastRenderedPageBreak/>
        <w:t>市场预期较为一致，若收益率上行配置盘将介入，制约利率上行幅度。结合来看，倾向于认为二季度债市调整风险可控，在这种背景下，票息策略可能仍相对占优。</w:t>
      </w:r>
    </w:p>
    <w:p w:rsidR="00681FA5" w:rsidRDefault="0045228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681FA5" w:rsidRDefault="00452287">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本理财产品主要投向具</w:t>
      </w:r>
      <w:r>
        <w:rPr>
          <w:rFonts w:ascii="方正仿宋简体" w:eastAsia="方正仿宋简体"/>
          <w:sz w:val="24"/>
          <w:szCs w:val="24"/>
        </w:rPr>
        <w:t>有良好流动性的标准化债券资产和非标债权资产，其中非标债权资产的投资比例不超过说明书约定的比例上限，资产到期日不晚于本理财产品的到期日，流动性风险可控。</w:t>
      </w:r>
    </w:p>
    <w:p w:rsidR="00681FA5" w:rsidRDefault="0045228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681FA5" w:rsidRDefault="0045228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Y30147</w:t>
      </w:r>
      <w:r>
        <w:rPr>
          <w:rFonts w:ascii="方正仿宋简体" w:eastAsia="方正仿宋简体" w:hint="eastAsia"/>
          <w:sz w:val="24"/>
          <w:szCs w:val="24"/>
        </w:rPr>
        <w:t>份额净值为</w:t>
      </w:r>
      <w:r>
        <w:rPr>
          <w:rFonts w:ascii="方正仿宋简体" w:eastAsia="方正仿宋简体" w:hint="eastAsia"/>
          <w:sz w:val="24"/>
          <w:szCs w:val="24"/>
        </w:rPr>
        <w:t>1.0096</w:t>
      </w:r>
      <w:r>
        <w:rPr>
          <w:rFonts w:ascii="方正仿宋简体" w:eastAsia="方正仿宋简体" w:hint="eastAsia"/>
          <w:sz w:val="24"/>
          <w:szCs w:val="24"/>
        </w:rPr>
        <w:t>元，</w:t>
      </w:r>
      <w:r>
        <w:rPr>
          <w:rFonts w:ascii="方正仿宋简体" w:eastAsia="方正仿宋简体" w:hint="eastAsia"/>
          <w:sz w:val="24"/>
          <w:szCs w:val="24"/>
        </w:rPr>
        <w:t>Y31147</w:t>
      </w:r>
      <w:r>
        <w:rPr>
          <w:rFonts w:ascii="方正仿宋简体" w:eastAsia="方正仿宋简体" w:hint="eastAsia"/>
          <w:sz w:val="24"/>
          <w:szCs w:val="24"/>
        </w:rPr>
        <w:t>份额净值为</w:t>
      </w:r>
      <w:r>
        <w:rPr>
          <w:rFonts w:ascii="方正仿宋简体" w:eastAsia="方正仿宋简体" w:hint="eastAsia"/>
          <w:sz w:val="24"/>
          <w:szCs w:val="24"/>
        </w:rPr>
        <w:t>1.0099</w:t>
      </w:r>
      <w:r>
        <w:rPr>
          <w:rFonts w:ascii="方正仿宋简体" w:eastAsia="方正仿宋简体" w:hint="eastAsia"/>
          <w:sz w:val="24"/>
          <w:szCs w:val="24"/>
        </w:rPr>
        <w:t>元，</w:t>
      </w:r>
      <w:r>
        <w:rPr>
          <w:rFonts w:ascii="方正仿宋简体" w:eastAsia="方正仿宋简体" w:hint="eastAsia"/>
          <w:sz w:val="24"/>
          <w:szCs w:val="24"/>
        </w:rPr>
        <w:t>Y32147</w:t>
      </w:r>
      <w:r>
        <w:rPr>
          <w:rFonts w:ascii="方正仿宋简体" w:eastAsia="方正仿宋简体" w:hint="eastAsia"/>
          <w:sz w:val="24"/>
          <w:szCs w:val="24"/>
        </w:rPr>
        <w:t>份额净值为</w:t>
      </w:r>
      <w:r>
        <w:rPr>
          <w:rFonts w:ascii="方正仿宋简体" w:eastAsia="方正仿宋简体" w:hint="eastAsia"/>
          <w:sz w:val="24"/>
          <w:szCs w:val="24"/>
        </w:rPr>
        <w:t>1.0102</w:t>
      </w:r>
      <w:r>
        <w:rPr>
          <w:rFonts w:ascii="方正仿宋简体" w:eastAsia="方正仿宋简体" w:hint="eastAsia"/>
          <w:sz w:val="24"/>
          <w:szCs w:val="24"/>
        </w:rPr>
        <w:t>元。</w:t>
      </w:r>
    </w:p>
    <w:p w:rsidR="00681FA5" w:rsidRDefault="00681FA5">
      <w:pPr>
        <w:spacing w:before="240" w:after="72" w:line="360" w:lineRule="auto"/>
        <w:rPr>
          <w:rFonts w:ascii="方正仿宋_GBK" w:eastAsia="方正仿宋_GBK" w:hAnsi="宋体"/>
          <w:sz w:val="24"/>
          <w:szCs w:val="24"/>
        </w:rPr>
      </w:pPr>
    </w:p>
    <w:p w:rsidR="00681FA5" w:rsidRDefault="0045228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681FA5" w:rsidRDefault="0045228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681FA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681FA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681FA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681FA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681FA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681FA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681FA5" w:rsidRDefault="00681FA5">
      <w:pPr>
        <w:spacing w:before="240" w:after="72" w:line="360" w:lineRule="auto"/>
        <w:rPr>
          <w:rFonts w:ascii="方正仿宋_GBK" w:eastAsia="方正仿宋_GBK"/>
          <w:sz w:val="24"/>
          <w:szCs w:val="24"/>
        </w:rPr>
      </w:pPr>
    </w:p>
    <w:p w:rsidR="00681FA5" w:rsidRDefault="00452287">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681FA5">
        <w:trPr>
          <w:trHeight w:val="1233"/>
          <w:jc w:val="center"/>
        </w:trPr>
        <w:tc>
          <w:tcPr>
            <w:tcW w:w="750" w:type="dxa"/>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681FA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ZJQTT202301110001</w:t>
            </w:r>
          </w:p>
        </w:tc>
        <w:tc>
          <w:tcPr>
            <w:tcW w:w="2712" w:type="dxa"/>
            <w:shd w:val="clear" w:color="000000" w:fill="FFFFFF"/>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257,282,796.65</w:t>
            </w:r>
          </w:p>
        </w:tc>
        <w:tc>
          <w:tcPr>
            <w:tcW w:w="1807" w:type="dxa"/>
            <w:shd w:val="clear" w:color="000000" w:fill="FFFFFF"/>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38.18</w:t>
            </w:r>
          </w:p>
        </w:tc>
      </w:tr>
      <w:tr w:rsidR="00681FA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XTDKX202401190002</w:t>
            </w:r>
          </w:p>
        </w:tc>
        <w:tc>
          <w:tcPr>
            <w:tcW w:w="2712" w:type="dxa"/>
            <w:shd w:val="clear" w:color="000000" w:fill="FFFFFF"/>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粤财信托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瑞兴</w:t>
            </w:r>
            <w:r>
              <w:rPr>
                <w:rFonts w:ascii="方正仿宋简体" w:eastAsia="方正仿宋简体" w:hAnsi="方正仿宋简体" w:cs="方正仿宋简体"/>
                <w:sz w:val="24"/>
              </w:rPr>
              <w:t>73</w:t>
            </w:r>
            <w:r>
              <w:rPr>
                <w:rFonts w:ascii="方正仿宋简体" w:eastAsia="方正仿宋简体" w:hAnsi="方正仿宋简体" w:cs="方正仿宋简体"/>
                <w:sz w:val="24"/>
              </w:rPr>
              <w:t>号集合资金信托计划</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w:t>
            </w:r>
            <w:r>
              <w:rPr>
                <w:rFonts w:ascii="方正仿宋简体" w:eastAsia="方正仿宋简体" w:hAnsi="方正仿宋简体" w:cs="方正仿宋简体"/>
                <w:sz w:val="24"/>
              </w:rPr>
              <w:t>)</w:t>
            </w:r>
          </w:p>
        </w:tc>
        <w:tc>
          <w:tcPr>
            <w:tcW w:w="2052" w:type="dxa"/>
            <w:shd w:val="clear" w:color="000000" w:fill="FFFFFF"/>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150,030,000.00</w:t>
            </w:r>
          </w:p>
        </w:tc>
        <w:tc>
          <w:tcPr>
            <w:tcW w:w="1807" w:type="dxa"/>
            <w:shd w:val="clear" w:color="000000" w:fill="FFFFFF"/>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22.26</w:t>
            </w:r>
          </w:p>
        </w:tc>
      </w:tr>
      <w:tr w:rsidR="00681FA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XTDKX202401100001</w:t>
            </w:r>
          </w:p>
        </w:tc>
        <w:tc>
          <w:tcPr>
            <w:tcW w:w="2712" w:type="dxa"/>
            <w:shd w:val="clear" w:color="000000" w:fill="FFFFFF"/>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粤财信托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瑞兴</w:t>
            </w:r>
            <w:r>
              <w:rPr>
                <w:rFonts w:ascii="方正仿宋简体" w:eastAsia="方正仿宋简体" w:hAnsi="方正仿宋简体" w:cs="方正仿宋简体"/>
                <w:sz w:val="24"/>
              </w:rPr>
              <w:t>70</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100,010,000.00</w:t>
            </w:r>
          </w:p>
        </w:tc>
        <w:tc>
          <w:tcPr>
            <w:tcW w:w="1807" w:type="dxa"/>
            <w:shd w:val="clear" w:color="000000" w:fill="FFFFFF"/>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14.84</w:t>
            </w:r>
          </w:p>
        </w:tc>
      </w:tr>
      <w:tr w:rsidR="00681FA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ZZGJT202005290001</w:t>
            </w:r>
          </w:p>
        </w:tc>
        <w:tc>
          <w:tcPr>
            <w:tcW w:w="2712" w:type="dxa"/>
            <w:shd w:val="clear" w:color="000000" w:fill="FFFFFF"/>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51</w:t>
            </w:r>
            <w:r>
              <w:rPr>
                <w:rFonts w:ascii="方正仿宋简体" w:eastAsia="方正仿宋简体" w:hAnsi="方正仿宋简体" w:cs="方正仿宋简体"/>
                <w:sz w:val="24"/>
              </w:rPr>
              <w:t>号</w:t>
            </w:r>
          </w:p>
        </w:tc>
        <w:tc>
          <w:tcPr>
            <w:tcW w:w="2052" w:type="dxa"/>
            <w:shd w:val="clear" w:color="000000" w:fill="FFFFFF"/>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80,695,124.01</w:t>
            </w:r>
          </w:p>
        </w:tc>
        <w:tc>
          <w:tcPr>
            <w:tcW w:w="1807" w:type="dxa"/>
            <w:shd w:val="clear" w:color="000000" w:fill="FFFFFF"/>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11.97</w:t>
            </w:r>
          </w:p>
        </w:tc>
      </w:tr>
      <w:tr w:rsidR="00681FA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XTDKX202401290021</w:t>
            </w:r>
          </w:p>
        </w:tc>
        <w:tc>
          <w:tcPr>
            <w:tcW w:w="2712" w:type="dxa"/>
            <w:shd w:val="clear" w:color="000000" w:fill="FFFFFF"/>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中粮信托南盈</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80,008,000.00</w:t>
            </w:r>
          </w:p>
        </w:tc>
        <w:tc>
          <w:tcPr>
            <w:tcW w:w="1807" w:type="dxa"/>
            <w:shd w:val="clear" w:color="000000" w:fill="FFFFFF"/>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11.87</w:t>
            </w:r>
          </w:p>
        </w:tc>
      </w:tr>
    </w:tbl>
    <w:p w:rsidR="00681FA5" w:rsidRDefault="00681FA5">
      <w:pPr>
        <w:spacing w:before="240" w:after="72" w:line="360" w:lineRule="auto"/>
        <w:rPr>
          <w:rFonts w:ascii="方正仿宋_GBK" w:eastAsia="方正仿宋_GBK" w:hAnsi="宋体" w:cs="宋体"/>
          <w:sz w:val="24"/>
          <w:szCs w:val="24"/>
          <w:shd w:val="clear" w:color="auto" w:fill="FFFFFF"/>
        </w:rPr>
      </w:pPr>
    </w:p>
    <w:p w:rsidR="00681FA5" w:rsidRDefault="00452287">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681FA5">
        <w:trPr>
          <w:trHeight w:val="1078"/>
          <w:jc w:val="center"/>
        </w:trPr>
        <w:tc>
          <w:tcPr>
            <w:tcW w:w="877" w:type="dxa"/>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681FA5">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盐城市交通投资建设控股集团有限公司</w:t>
            </w:r>
          </w:p>
        </w:tc>
        <w:tc>
          <w:tcPr>
            <w:tcW w:w="1275"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粤财信托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瑞兴</w:t>
            </w:r>
            <w:r>
              <w:rPr>
                <w:rFonts w:ascii="方正仿宋简体" w:eastAsia="方正仿宋简体" w:hAnsi="方正仿宋简体" w:cs="方正仿宋简体"/>
                <w:sz w:val="24"/>
              </w:rPr>
              <w:t>70</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287</w:t>
            </w:r>
          </w:p>
        </w:tc>
        <w:tc>
          <w:tcPr>
            <w:tcW w:w="1383"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681FA5">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东台市国有资产经营集团有</w:t>
            </w:r>
            <w:r>
              <w:rPr>
                <w:rFonts w:ascii="方正仿宋简体" w:eastAsia="方正仿宋简体" w:hAnsi="方正仿宋简体" w:cs="方正仿宋简体"/>
                <w:sz w:val="24"/>
              </w:rPr>
              <w:lastRenderedPageBreak/>
              <w:t>限公司</w:t>
            </w:r>
          </w:p>
        </w:tc>
        <w:tc>
          <w:tcPr>
            <w:tcW w:w="1275"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粤财信托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瑞兴</w:t>
            </w:r>
            <w:r>
              <w:rPr>
                <w:rFonts w:ascii="方正仿宋简体" w:eastAsia="方正仿宋简体" w:hAnsi="方正仿宋简体" w:cs="方正仿宋简体"/>
                <w:sz w:val="24"/>
              </w:rPr>
              <w:lastRenderedPageBreak/>
              <w:t>73</w:t>
            </w:r>
            <w:r>
              <w:rPr>
                <w:rFonts w:ascii="方正仿宋简体" w:eastAsia="方正仿宋简体" w:hAnsi="方正仿宋简体" w:cs="方正仿宋简体"/>
                <w:sz w:val="24"/>
              </w:rPr>
              <w:t>号集合资金信托计划</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w:t>
            </w:r>
            <w:r>
              <w:rPr>
                <w:rFonts w:ascii="方正仿宋简体" w:eastAsia="方正仿宋简体" w:hAnsi="方正仿宋简体" w:cs="方正仿宋简体"/>
                <w:sz w:val="24"/>
              </w:rPr>
              <w:t>)</w:t>
            </w:r>
          </w:p>
        </w:tc>
        <w:tc>
          <w:tcPr>
            <w:tcW w:w="1540"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297</w:t>
            </w:r>
          </w:p>
        </w:tc>
        <w:tc>
          <w:tcPr>
            <w:tcW w:w="1383"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681FA5">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3</w:t>
            </w:r>
          </w:p>
        </w:tc>
        <w:tc>
          <w:tcPr>
            <w:tcW w:w="1704"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江苏新海连能源有限公司</w:t>
            </w:r>
          </w:p>
        </w:tc>
        <w:tc>
          <w:tcPr>
            <w:tcW w:w="1275"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中粮信托南盈</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305</w:t>
            </w:r>
          </w:p>
        </w:tc>
        <w:tc>
          <w:tcPr>
            <w:tcW w:w="1383"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681FA5" w:rsidRDefault="00681FA5">
      <w:pPr>
        <w:spacing w:before="240" w:after="72" w:line="360" w:lineRule="auto"/>
        <w:rPr>
          <w:rFonts w:ascii="方正仿宋_GBK" w:eastAsia="方正仿宋_GBK" w:hAnsi="宋体" w:cs="宋体"/>
          <w:sz w:val="24"/>
          <w:szCs w:val="24"/>
          <w:shd w:val="clear" w:color="auto" w:fill="FFFFFF"/>
        </w:rPr>
      </w:pPr>
    </w:p>
    <w:p w:rsidR="00681FA5" w:rsidRDefault="0045228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681FA5">
        <w:trPr>
          <w:trHeight w:val="584"/>
          <w:jc w:val="center"/>
        </w:trPr>
        <w:tc>
          <w:tcPr>
            <w:tcW w:w="846" w:type="dxa"/>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681FA5" w:rsidRDefault="00452287" w:rsidP="00F45E3A">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681FA5">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0101090000000815</w:t>
            </w:r>
          </w:p>
        </w:tc>
        <w:tc>
          <w:tcPr>
            <w:tcW w:w="1983"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南京银行南京分行南银理财鑫逸稳一年</w:t>
            </w:r>
            <w:r>
              <w:rPr>
                <w:rFonts w:ascii="方正仿宋简体" w:eastAsia="方正仿宋简体" w:hAnsi="方正仿宋简体" w:cs="方正仿宋简体"/>
                <w:sz w:val="24"/>
              </w:rPr>
              <w:t>147</w:t>
            </w:r>
            <w:r>
              <w:rPr>
                <w:rFonts w:ascii="方正仿宋简体" w:eastAsia="方正仿宋简体" w:hAnsi="方正仿宋简体" w:cs="方正仿宋简体"/>
                <w:sz w:val="24"/>
              </w:rPr>
              <w:t>期</w:t>
            </w:r>
          </w:p>
        </w:tc>
        <w:tc>
          <w:tcPr>
            <w:tcW w:w="1988" w:type="dxa"/>
            <w:vAlign w:val="center"/>
          </w:tcPr>
          <w:p w:rsidR="00681FA5" w:rsidRDefault="00452287" w:rsidP="00F45E3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681FA5" w:rsidRDefault="00681FA5">
      <w:pPr>
        <w:spacing w:afterLines="0" w:line="360" w:lineRule="auto"/>
        <w:rPr>
          <w:rFonts w:ascii="方正仿宋_GBK" w:eastAsia="方正仿宋_GBK"/>
          <w:sz w:val="24"/>
          <w:szCs w:val="24"/>
        </w:rPr>
      </w:pPr>
    </w:p>
    <w:p w:rsidR="00681FA5" w:rsidRDefault="00681FA5">
      <w:pPr>
        <w:spacing w:before="240" w:after="72" w:line="360" w:lineRule="auto"/>
        <w:jc w:val="center"/>
        <w:rPr>
          <w:rFonts w:ascii="方正仿宋_GBK" w:eastAsia="方正仿宋_GBK"/>
          <w:b/>
          <w:sz w:val="24"/>
          <w:szCs w:val="24"/>
        </w:rPr>
      </w:pPr>
    </w:p>
    <w:p w:rsidR="00681FA5" w:rsidRDefault="0045228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681FA5" w:rsidRDefault="0045228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681FA5" w:rsidRDefault="0045228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681FA5" w:rsidRDefault="0045228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681FA5" w:rsidRDefault="0045228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681FA5" w:rsidRDefault="0045228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80,000,000.00</w:t>
      </w:r>
      <w:r>
        <w:rPr>
          <w:rFonts w:ascii="方正仿宋简体" w:eastAsia="方正仿宋简体" w:hint="eastAsia"/>
          <w:sz w:val="24"/>
          <w:szCs w:val="24"/>
        </w:rPr>
        <w:t>元。</w:t>
      </w:r>
    </w:p>
    <w:p w:rsidR="00681FA5" w:rsidRDefault="0045228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F45E3A" w:rsidRPr="00F45E3A">
        <w:rPr>
          <w:rFonts w:ascii="方正仿宋简体" w:eastAsia="方正仿宋简体"/>
          <w:sz w:val="24"/>
          <w:szCs w:val="24"/>
        </w:rPr>
        <w:t>2,038.47</w:t>
      </w:r>
      <w:r>
        <w:rPr>
          <w:rFonts w:ascii="方正仿宋简体" w:eastAsia="方正仿宋简体" w:hint="eastAsia"/>
          <w:sz w:val="24"/>
          <w:szCs w:val="24"/>
        </w:rPr>
        <w:t>元。</w:t>
      </w:r>
    </w:p>
    <w:p w:rsidR="00681FA5" w:rsidRDefault="0045228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681FA5" w:rsidRDefault="0045228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681FA5" w:rsidRDefault="00681FA5">
      <w:pPr>
        <w:spacing w:before="240" w:after="72" w:line="360" w:lineRule="auto"/>
        <w:rPr>
          <w:rFonts w:ascii="方正仿宋_GBK" w:eastAsia="方正仿宋_GBK" w:hAnsi="宋体" w:cs="宋体"/>
          <w:kern w:val="0"/>
          <w:sz w:val="24"/>
          <w:szCs w:val="24"/>
        </w:rPr>
      </w:pPr>
    </w:p>
    <w:p w:rsidR="00681FA5" w:rsidRDefault="00681FA5">
      <w:pPr>
        <w:spacing w:before="240" w:after="72" w:line="360" w:lineRule="auto"/>
        <w:rPr>
          <w:rFonts w:ascii="方正仿宋_GBK" w:eastAsia="方正仿宋_GBK" w:hAnsi="宋体" w:cs="宋体"/>
          <w:kern w:val="0"/>
          <w:sz w:val="24"/>
          <w:szCs w:val="24"/>
        </w:rPr>
      </w:pPr>
    </w:p>
    <w:p w:rsidR="00681FA5" w:rsidRDefault="00681FA5">
      <w:pPr>
        <w:spacing w:before="240" w:after="72" w:line="360" w:lineRule="auto"/>
        <w:jc w:val="right"/>
        <w:rPr>
          <w:rFonts w:ascii="方正仿宋_GBK" w:eastAsia="方正仿宋_GBK"/>
          <w:b/>
          <w:sz w:val="24"/>
          <w:szCs w:val="24"/>
        </w:rPr>
      </w:pPr>
    </w:p>
    <w:p w:rsidR="00681FA5" w:rsidRDefault="00452287">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681FA5" w:rsidRDefault="00452287">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681FA5" w:rsidRDefault="00681FA5">
      <w:pPr>
        <w:spacing w:before="240" w:after="72" w:line="360" w:lineRule="auto"/>
        <w:rPr>
          <w:rFonts w:ascii="方正仿宋_GBK" w:eastAsia="方正仿宋_GBK"/>
          <w:sz w:val="24"/>
          <w:szCs w:val="24"/>
        </w:rPr>
      </w:pPr>
    </w:p>
    <w:p w:rsidR="00681FA5" w:rsidRDefault="00681FA5">
      <w:pPr>
        <w:spacing w:before="240" w:after="72" w:line="360" w:lineRule="auto"/>
        <w:rPr>
          <w:rFonts w:ascii="方正仿宋_GBK" w:eastAsia="方正仿宋_GBK"/>
          <w:sz w:val="24"/>
          <w:szCs w:val="24"/>
        </w:rPr>
      </w:pPr>
    </w:p>
    <w:sectPr w:rsidR="00681FA5" w:rsidSect="00681FA5">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2287" w:rsidRDefault="00452287" w:rsidP="00F45E3A">
      <w:pPr>
        <w:spacing w:after="72"/>
      </w:pPr>
      <w:r>
        <w:separator/>
      </w:r>
    </w:p>
  </w:endnote>
  <w:endnote w:type="continuationSeparator" w:id="1">
    <w:p w:rsidR="00452287" w:rsidRDefault="00452287" w:rsidP="00F45E3A">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FA5" w:rsidRDefault="00681FA5">
    <w:pPr>
      <w:pStyle w:val="a3"/>
      <w:framePr w:wrap="around" w:vAnchor="text" w:hAnchor="margin" w:xAlign="center" w:y="1"/>
      <w:spacing w:after="72"/>
      <w:rPr>
        <w:rStyle w:val="a6"/>
      </w:rPr>
    </w:pPr>
    <w:r>
      <w:fldChar w:fldCharType="begin"/>
    </w:r>
    <w:r w:rsidR="00452287">
      <w:rPr>
        <w:rStyle w:val="a6"/>
      </w:rPr>
      <w:instrText xml:space="preserve">PAGE  </w:instrText>
    </w:r>
    <w:r>
      <w:fldChar w:fldCharType="end"/>
    </w:r>
  </w:p>
  <w:p w:rsidR="00681FA5" w:rsidRDefault="00681FA5">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FA5" w:rsidRDefault="00681FA5">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FA5" w:rsidRDefault="00681FA5">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2287" w:rsidRDefault="00452287" w:rsidP="00F45E3A">
      <w:pPr>
        <w:spacing w:after="72"/>
      </w:pPr>
      <w:r>
        <w:separator/>
      </w:r>
    </w:p>
  </w:footnote>
  <w:footnote w:type="continuationSeparator" w:id="1">
    <w:p w:rsidR="00452287" w:rsidRDefault="00452287" w:rsidP="00F45E3A">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FA5" w:rsidRDefault="00681FA5">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FA5" w:rsidRDefault="00681FA5">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FA5" w:rsidRDefault="00681FA5">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52287"/>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1FA5"/>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45E3A"/>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FA5"/>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81FA5"/>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681FA5"/>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681FA5"/>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681FA5"/>
  </w:style>
  <w:style w:type="character" w:customStyle="1" w:styleId="Char">
    <w:name w:val="页脚 Char"/>
    <w:link w:val="a3"/>
    <w:uiPriority w:val="99"/>
    <w:qFormat/>
    <w:locked/>
    <w:rsid w:val="00681FA5"/>
    <w:rPr>
      <w:rFonts w:ascii="Times New Roman" w:hAnsi="Times New Roman" w:cs="Times New Roman"/>
      <w:sz w:val="18"/>
      <w:szCs w:val="18"/>
    </w:rPr>
  </w:style>
  <w:style w:type="character" w:customStyle="1" w:styleId="Char1">
    <w:name w:val="页脚 Char1"/>
    <w:basedOn w:val="a0"/>
    <w:uiPriority w:val="99"/>
    <w:semiHidden/>
    <w:qFormat/>
    <w:rsid w:val="00681FA5"/>
    <w:rPr>
      <w:rFonts w:ascii="Times New Roman" w:eastAsia="宋体" w:hAnsi="Times New Roman" w:cs="Times New Roman"/>
      <w:sz w:val="18"/>
      <w:szCs w:val="18"/>
    </w:rPr>
  </w:style>
  <w:style w:type="paragraph" w:customStyle="1" w:styleId="biaogeleft">
    <w:name w:val="biaoge_left"/>
    <w:basedOn w:val="a"/>
    <w:qFormat/>
    <w:rsid w:val="00681FA5"/>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681FA5"/>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681FA5"/>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681FA5"/>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681FA5"/>
    <w:pPr>
      <w:jc w:val="both"/>
    </w:pPr>
    <w:rPr>
      <w:rFonts w:ascii="Times New Roman" w:eastAsia="宋体" w:hAnsi="Times New Roman" w:cs="Times New Roman"/>
      <w:kern w:val="2"/>
      <w:sz w:val="21"/>
      <w:szCs w:val="21"/>
    </w:rPr>
  </w:style>
  <w:style w:type="paragraph" w:customStyle="1" w:styleId="biaogeright">
    <w:name w:val="biaoge_right"/>
    <w:basedOn w:val="a"/>
    <w:qFormat/>
    <w:rsid w:val="00681FA5"/>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681FA5"/>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681FA5"/>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681FA5"/>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681FA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3918059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390</Words>
  <Characters>2225</Characters>
  <Application>Microsoft Office Word</Application>
  <DocSecurity>0</DocSecurity>
  <Lines>18</Lines>
  <Paragraphs>5</Paragraphs>
  <ScaleCrop>false</ScaleCrop>
  <Company>cc</Company>
  <LinksUpToDate>false</LinksUpToDate>
  <CharactersWithSpaces>2610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