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南银理财珠联璧合鑫逸稳两年12期（低波款）封闭式公募人民币理财产品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南银理财珠联璧合鑫逸稳两年12期（低波款）封闭式公募人民币理财产品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Z7003223000034（投资者可依据该编码在中国理财网www.chinawealth.com.cn查询理财产品相关信息）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2023年03月01日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425,725,477.00份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国联基金管理有限公司,太平资产管理有限公司,平安资产管理有限责任公司,太平洋资产管理有限责任公司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19,881,674.05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37,410,877.73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393,471,371.95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截至报告期末，本产品Y60012份额净值为1.0547元，Y61012份额净值为1.0570元，Y62012份额净值为1.0593元。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89,035,276.93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23镇江文旅03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ZJQTT202403110021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太平资产稳赢59号资管产品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60,035,033.09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太平洋卓越纯债2号产品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50,107,287.91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50,027,108.96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23880572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江苏洪泽湖建设投资集团有限公司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23江苏洪泽湖01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镇江文化旅游产业集团有限责任公司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23镇江文旅03</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0120000000001064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