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51A" w:rsidRDefault="0008351A">
      <w:pPr>
        <w:spacing w:before="240" w:after="72" w:line="360" w:lineRule="auto"/>
        <w:rPr>
          <w:rFonts w:asciiTheme="minorEastAsia" w:eastAsiaTheme="minorEastAsia" w:hAnsiTheme="minorEastAsia"/>
        </w:rPr>
      </w:pPr>
    </w:p>
    <w:p w:rsidR="0008351A" w:rsidRDefault="0008351A">
      <w:pPr>
        <w:spacing w:before="240" w:after="72" w:line="360" w:lineRule="auto"/>
        <w:rPr>
          <w:rFonts w:asciiTheme="minorEastAsia" w:eastAsiaTheme="minorEastAsia" w:hAnsiTheme="minorEastAsia"/>
        </w:rPr>
      </w:pPr>
    </w:p>
    <w:p w:rsidR="0008351A" w:rsidRDefault="0008351A">
      <w:pPr>
        <w:spacing w:before="240" w:after="72" w:line="360" w:lineRule="auto"/>
        <w:rPr>
          <w:rFonts w:asciiTheme="minorEastAsia" w:eastAsiaTheme="minorEastAsia" w:hAnsiTheme="minorEastAsia"/>
        </w:rPr>
      </w:pPr>
    </w:p>
    <w:p w:rsidR="0008351A" w:rsidRDefault="0010048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138</w:t>
      </w:r>
      <w:r>
        <w:rPr>
          <w:rFonts w:ascii="方正黑体简体" w:eastAsia="方正黑体简体" w:hAnsi="Calibri" w:hint="eastAsia"/>
          <w:sz w:val="36"/>
        </w:rPr>
        <w:t>期封闭式公募人民币理财产品</w:t>
      </w:r>
    </w:p>
    <w:p w:rsidR="0008351A" w:rsidRDefault="0010048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08351A" w:rsidRDefault="0008351A">
      <w:pPr>
        <w:spacing w:before="240" w:after="72" w:line="360" w:lineRule="auto"/>
        <w:jc w:val="center"/>
        <w:rPr>
          <w:rFonts w:ascii="方正黑体简体" w:eastAsia="方正黑体简体"/>
          <w:sz w:val="36"/>
          <w:szCs w:val="36"/>
        </w:rPr>
      </w:pPr>
    </w:p>
    <w:p w:rsidR="0008351A" w:rsidRDefault="0008351A">
      <w:pPr>
        <w:spacing w:before="240" w:after="72" w:line="360" w:lineRule="auto"/>
        <w:jc w:val="center"/>
        <w:rPr>
          <w:rFonts w:ascii="方正黑体简体" w:eastAsia="方正黑体简体"/>
          <w:sz w:val="36"/>
          <w:szCs w:val="36"/>
        </w:rPr>
      </w:pPr>
    </w:p>
    <w:p w:rsidR="0008351A" w:rsidRDefault="0008351A">
      <w:pPr>
        <w:spacing w:before="240" w:after="72" w:line="360" w:lineRule="auto"/>
        <w:jc w:val="center"/>
        <w:rPr>
          <w:rFonts w:ascii="方正黑体简体" w:eastAsia="方正黑体简体"/>
          <w:sz w:val="36"/>
          <w:szCs w:val="36"/>
        </w:rPr>
      </w:pPr>
    </w:p>
    <w:p w:rsidR="0008351A" w:rsidRDefault="0008351A">
      <w:pPr>
        <w:spacing w:before="240" w:after="72" w:line="360" w:lineRule="auto"/>
        <w:jc w:val="center"/>
        <w:rPr>
          <w:rFonts w:ascii="方正黑体简体" w:eastAsia="方正黑体简体"/>
          <w:sz w:val="36"/>
          <w:szCs w:val="36"/>
        </w:rPr>
      </w:pPr>
    </w:p>
    <w:p w:rsidR="0008351A" w:rsidRDefault="0010048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08351A" w:rsidRDefault="0010048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08351A" w:rsidRDefault="0008351A">
      <w:pPr>
        <w:spacing w:before="240" w:after="72" w:line="360" w:lineRule="auto"/>
        <w:rPr>
          <w:rFonts w:ascii="方正黑体简体" w:eastAsia="方正黑体简体"/>
          <w:sz w:val="36"/>
          <w:szCs w:val="36"/>
        </w:rPr>
      </w:pPr>
    </w:p>
    <w:p w:rsidR="0008351A" w:rsidRDefault="0008351A">
      <w:pPr>
        <w:spacing w:before="240" w:after="72" w:line="360" w:lineRule="auto"/>
        <w:rPr>
          <w:rFonts w:ascii="方正黑体简体" w:eastAsia="方正黑体简体"/>
          <w:sz w:val="36"/>
          <w:szCs w:val="36"/>
        </w:rPr>
      </w:pPr>
    </w:p>
    <w:p w:rsidR="0008351A" w:rsidRDefault="0010048E">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08351A" w:rsidRDefault="0010048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08351A" w:rsidTr="004F2008">
        <w:trPr>
          <w:trHeight w:val="714"/>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138</w:t>
            </w:r>
            <w:r>
              <w:rPr>
                <w:rFonts w:ascii="方正仿宋简体" w:eastAsia="方正仿宋简体" w:hint="eastAsia"/>
                <w:sz w:val="24"/>
                <w:szCs w:val="24"/>
              </w:rPr>
              <w:t>期封闭式公募人民币理财产品</w:t>
            </w:r>
          </w:p>
        </w:tc>
      </w:tr>
      <w:tr w:rsidR="0008351A" w:rsidTr="004F2008">
        <w:trPr>
          <w:trHeight w:val="1300"/>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Z7003223000199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08351A" w:rsidTr="004F2008">
        <w:trPr>
          <w:trHeight w:val="714"/>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08351A" w:rsidTr="004F2008">
        <w:trPr>
          <w:trHeight w:val="714"/>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25</w:t>
            </w:r>
            <w:r>
              <w:rPr>
                <w:rFonts w:ascii="方正仿宋简体" w:eastAsia="方正仿宋简体" w:hint="eastAsia"/>
                <w:sz w:val="24"/>
                <w:szCs w:val="24"/>
              </w:rPr>
              <w:t>日</w:t>
            </w:r>
          </w:p>
        </w:tc>
      </w:tr>
      <w:tr w:rsidR="0008351A" w:rsidTr="004F2008">
        <w:trPr>
          <w:trHeight w:val="714"/>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856,889,812.00</w:t>
            </w:r>
            <w:r>
              <w:rPr>
                <w:rFonts w:ascii="方正仿宋简体" w:eastAsia="方正仿宋简体" w:hint="eastAsia"/>
                <w:sz w:val="24"/>
                <w:szCs w:val="24"/>
              </w:rPr>
              <w:t>份</w:t>
            </w:r>
          </w:p>
        </w:tc>
      </w:tr>
      <w:tr w:rsidR="0008351A" w:rsidTr="004F2008">
        <w:trPr>
          <w:trHeight w:val="688"/>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华鑫国际信托有限公司</w:t>
            </w:r>
            <w:r>
              <w:rPr>
                <w:rFonts w:ascii="方正仿宋简体" w:eastAsia="方正仿宋简体" w:hint="eastAsia"/>
                <w:sz w:val="24"/>
                <w:szCs w:val="24"/>
              </w:rPr>
              <w:t>,</w:t>
            </w:r>
            <w:r>
              <w:rPr>
                <w:rFonts w:ascii="方正仿宋简体" w:eastAsia="方正仿宋简体" w:hint="eastAsia"/>
                <w:sz w:val="24"/>
                <w:szCs w:val="24"/>
              </w:rPr>
              <w:t>百瑞信托有限责任公司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08351A" w:rsidTr="004F2008">
        <w:trPr>
          <w:trHeight w:val="714"/>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08351A" w:rsidTr="004F2008">
        <w:trPr>
          <w:trHeight w:val="714"/>
          <w:jc w:val="center"/>
        </w:trPr>
        <w:tc>
          <w:tcPr>
            <w:tcW w:w="2719"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08351A" w:rsidRDefault="0010048E" w:rsidP="004F200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08351A" w:rsidRDefault="0008351A">
      <w:pPr>
        <w:spacing w:before="240" w:after="72" w:line="360" w:lineRule="auto"/>
        <w:rPr>
          <w:rFonts w:ascii="方正仿宋_GBK" w:eastAsia="方正仿宋_GBK" w:hAnsi="宋体" w:cs="宋体"/>
          <w:kern w:val="0"/>
          <w:sz w:val="24"/>
          <w:szCs w:val="24"/>
        </w:rPr>
      </w:pPr>
    </w:p>
    <w:p w:rsidR="0008351A" w:rsidRDefault="0010048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08351A" w:rsidRDefault="0010048E">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08351A">
        <w:trPr>
          <w:trHeight w:val="699"/>
          <w:jc w:val="center"/>
        </w:trPr>
        <w:tc>
          <w:tcPr>
            <w:tcW w:w="1838" w:type="dxa"/>
            <w:vMerge w:val="restart"/>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08351A">
        <w:trPr>
          <w:trHeight w:val="1697"/>
          <w:jc w:val="center"/>
        </w:trPr>
        <w:tc>
          <w:tcPr>
            <w:tcW w:w="1838" w:type="dxa"/>
            <w:vMerge/>
            <w:vAlign w:val="center"/>
          </w:tcPr>
          <w:p w:rsidR="0008351A" w:rsidRDefault="0008351A" w:rsidP="004F2008">
            <w:pPr>
              <w:spacing w:beforeLines="20" w:afterLines="20"/>
              <w:jc w:val="center"/>
              <w:rPr>
                <w:rFonts w:ascii="方正仿宋简体" w:eastAsia="方正仿宋简体"/>
                <w:sz w:val="24"/>
                <w:szCs w:val="24"/>
              </w:rPr>
            </w:pPr>
          </w:p>
        </w:tc>
        <w:tc>
          <w:tcPr>
            <w:tcW w:w="2693"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08351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Y30138</w:t>
            </w:r>
          </w:p>
        </w:tc>
        <w:tc>
          <w:tcPr>
            <w:tcW w:w="269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481,994,106.82</w:t>
            </w:r>
          </w:p>
        </w:tc>
        <w:tc>
          <w:tcPr>
            <w:tcW w:w="2410"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1.0132</w:t>
            </w:r>
          </w:p>
        </w:tc>
        <w:tc>
          <w:tcPr>
            <w:tcW w:w="212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1.0132</w:t>
            </w:r>
          </w:p>
        </w:tc>
      </w:tr>
      <w:tr w:rsidR="0008351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Y31138</w:t>
            </w:r>
          </w:p>
        </w:tc>
        <w:tc>
          <w:tcPr>
            <w:tcW w:w="269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292,750,235.98</w:t>
            </w:r>
          </w:p>
        </w:tc>
        <w:tc>
          <w:tcPr>
            <w:tcW w:w="2410"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1.0136</w:t>
            </w:r>
          </w:p>
        </w:tc>
        <w:tc>
          <w:tcPr>
            <w:tcW w:w="212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1.0136</w:t>
            </w:r>
          </w:p>
        </w:tc>
      </w:tr>
      <w:tr w:rsidR="0008351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Y32138</w:t>
            </w:r>
          </w:p>
        </w:tc>
        <w:tc>
          <w:tcPr>
            <w:tcW w:w="269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93,696,415.70</w:t>
            </w:r>
          </w:p>
        </w:tc>
        <w:tc>
          <w:tcPr>
            <w:tcW w:w="2410"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1.0141</w:t>
            </w:r>
          </w:p>
        </w:tc>
        <w:tc>
          <w:tcPr>
            <w:tcW w:w="212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1.0141</w:t>
            </w:r>
          </w:p>
        </w:tc>
      </w:tr>
    </w:tbl>
    <w:p w:rsidR="0008351A" w:rsidRDefault="0010048E">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08351A" w:rsidRDefault="0008351A">
      <w:pPr>
        <w:spacing w:before="240" w:after="72" w:line="360" w:lineRule="auto"/>
        <w:rPr>
          <w:rFonts w:ascii="方正仿宋_GBK" w:eastAsia="方正仿宋_GBK"/>
          <w:sz w:val="24"/>
          <w:szCs w:val="24"/>
        </w:rPr>
      </w:pPr>
    </w:p>
    <w:p w:rsidR="0008351A" w:rsidRDefault="0010048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08351A" w:rsidRDefault="0010048E">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结合来看，倾向于认为二季度债市调整风险可控，在这种背景下，票息策略可能仍相对占优。</w:t>
      </w: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08351A" w:rsidRDefault="0010048E">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Y30138</w:t>
      </w:r>
      <w:r>
        <w:rPr>
          <w:rFonts w:ascii="方正仿宋简体" w:eastAsia="方正仿宋简体" w:hint="eastAsia"/>
          <w:sz w:val="24"/>
          <w:szCs w:val="24"/>
        </w:rPr>
        <w:t>份额净值为</w:t>
      </w:r>
      <w:r>
        <w:rPr>
          <w:rFonts w:ascii="方正仿宋简体" w:eastAsia="方正仿宋简体" w:hint="eastAsia"/>
          <w:sz w:val="24"/>
          <w:szCs w:val="24"/>
        </w:rPr>
        <w:t>1.0132</w:t>
      </w:r>
      <w:r>
        <w:rPr>
          <w:rFonts w:ascii="方正仿宋简体" w:eastAsia="方正仿宋简体" w:hint="eastAsia"/>
          <w:sz w:val="24"/>
          <w:szCs w:val="24"/>
        </w:rPr>
        <w:t>元，</w:t>
      </w:r>
      <w:r>
        <w:rPr>
          <w:rFonts w:ascii="方正仿宋简体" w:eastAsia="方正仿宋简体" w:hint="eastAsia"/>
          <w:sz w:val="24"/>
          <w:szCs w:val="24"/>
        </w:rPr>
        <w:t>Y31138</w:t>
      </w:r>
      <w:r>
        <w:rPr>
          <w:rFonts w:ascii="方正仿宋简体" w:eastAsia="方正仿宋简体" w:hint="eastAsia"/>
          <w:sz w:val="24"/>
          <w:szCs w:val="24"/>
        </w:rPr>
        <w:t>份额净值为</w:t>
      </w:r>
      <w:r>
        <w:rPr>
          <w:rFonts w:ascii="方正仿宋简体" w:eastAsia="方正仿宋简体" w:hint="eastAsia"/>
          <w:sz w:val="24"/>
          <w:szCs w:val="24"/>
        </w:rPr>
        <w:t>1.0136</w:t>
      </w:r>
      <w:r>
        <w:rPr>
          <w:rFonts w:ascii="方正仿宋简体" w:eastAsia="方正仿宋简体" w:hint="eastAsia"/>
          <w:sz w:val="24"/>
          <w:szCs w:val="24"/>
        </w:rPr>
        <w:t>元，</w:t>
      </w:r>
      <w:r>
        <w:rPr>
          <w:rFonts w:ascii="方正仿宋简体" w:eastAsia="方正仿宋简体" w:hint="eastAsia"/>
          <w:sz w:val="24"/>
          <w:szCs w:val="24"/>
        </w:rPr>
        <w:t>Y32138</w:t>
      </w:r>
      <w:r>
        <w:rPr>
          <w:rFonts w:ascii="方正仿宋简体" w:eastAsia="方正仿宋简体" w:hint="eastAsia"/>
          <w:sz w:val="24"/>
          <w:szCs w:val="24"/>
        </w:rPr>
        <w:t>份额净值为</w:t>
      </w:r>
      <w:r>
        <w:rPr>
          <w:rFonts w:ascii="方正仿宋简体" w:eastAsia="方正仿宋简体" w:hint="eastAsia"/>
          <w:sz w:val="24"/>
          <w:szCs w:val="24"/>
        </w:rPr>
        <w:t>1.0140</w:t>
      </w:r>
      <w:r>
        <w:rPr>
          <w:rFonts w:ascii="方正仿宋简体" w:eastAsia="方正仿宋简体" w:hint="eastAsia"/>
          <w:sz w:val="24"/>
          <w:szCs w:val="24"/>
        </w:rPr>
        <w:t>元。</w:t>
      </w:r>
    </w:p>
    <w:p w:rsidR="0008351A" w:rsidRDefault="0008351A">
      <w:pPr>
        <w:spacing w:before="240" w:after="72" w:line="360" w:lineRule="auto"/>
        <w:rPr>
          <w:rFonts w:ascii="方正仿宋_GBK" w:eastAsia="方正仿宋_GBK" w:hAnsi="宋体"/>
          <w:sz w:val="24"/>
          <w:szCs w:val="24"/>
        </w:rPr>
      </w:pPr>
    </w:p>
    <w:p w:rsidR="0008351A" w:rsidRDefault="0010048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08351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08351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08351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8351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8351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8351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08351A" w:rsidRDefault="0008351A">
      <w:pPr>
        <w:spacing w:before="240" w:after="72" w:line="360" w:lineRule="auto"/>
        <w:rPr>
          <w:rFonts w:ascii="方正仿宋_GBK" w:eastAsia="方正仿宋_GBK"/>
          <w:sz w:val="24"/>
          <w:szCs w:val="24"/>
        </w:rPr>
      </w:pP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08351A">
        <w:trPr>
          <w:trHeight w:val="1233"/>
          <w:jc w:val="center"/>
        </w:trPr>
        <w:tc>
          <w:tcPr>
            <w:tcW w:w="750"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08351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340,498,519.02</w:t>
            </w:r>
          </w:p>
        </w:tc>
        <w:tc>
          <w:tcPr>
            <w:tcW w:w="1807"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39.21</w:t>
            </w:r>
          </w:p>
        </w:tc>
      </w:tr>
      <w:tr w:rsidR="0008351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XTDKX202311210021</w:t>
            </w:r>
          </w:p>
        </w:tc>
        <w:tc>
          <w:tcPr>
            <w:tcW w:w="271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臻鸿一号集合资金信托计划</w:t>
            </w:r>
          </w:p>
        </w:tc>
        <w:tc>
          <w:tcPr>
            <w:tcW w:w="205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201,020,000.00</w:t>
            </w:r>
          </w:p>
        </w:tc>
        <w:tc>
          <w:tcPr>
            <w:tcW w:w="1807"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23.15</w:t>
            </w:r>
          </w:p>
        </w:tc>
      </w:tr>
      <w:tr w:rsidR="0008351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XTDKX202311140001</w:t>
            </w:r>
          </w:p>
        </w:tc>
        <w:tc>
          <w:tcPr>
            <w:tcW w:w="271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149,940,000.00</w:t>
            </w:r>
          </w:p>
        </w:tc>
        <w:tc>
          <w:tcPr>
            <w:tcW w:w="1807"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17.27</w:t>
            </w:r>
          </w:p>
        </w:tc>
      </w:tr>
      <w:tr w:rsidR="0008351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100,979,646.99</w:t>
            </w:r>
          </w:p>
        </w:tc>
        <w:tc>
          <w:tcPr>
            <w:tcW w:w="1807"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11.63</w:t>
            </w:r>
          </w:p>
        </w:tc>
      </w:tr>
      <w:tr w:rsidR="0008351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XTDKX202311210003</w:t>
            </w:r>
          </w:p>
        </w:tc>
        <w:tc>
          <w:tcPr>
            <w:tcW w:w="271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69,807,300.00</w:t>
            </w:r>
          </w:p>
        </w:tc>
        <w:tc>
          <w:tcPr>
            <w:tcW w:w="1807" w:type="dxa"/>
            <w:shd w:val="clear" w:color="000000" w:fill="FFFFFF"/>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8.04</w:t>
            </w:r>
          </w:p>
        </w:tc>
      </w:tr>
    </w:tbl>
    <w:p w:rsidR="0008351A" w:rsidRDefault="0008351A">
      <w:pPr>
        <w:spacing w:before="240" w:after="72" w:line="360" w:lineRule="auto"/>
        <w:rPr>
          <w:rFonts w:ascii="方正仿宋_GBK" w:eastAsia="方正仿宋_GBK" w:hAnsi="宋体" w:cs="宋体"/>
          <w:sz w:val="24"/>
          <w:szCs w:val="24"/>
          <w:shd w:val="clear" w:color="auto" w:fill="FFFFFF"/>
        </w:rPr>
      </w:pPr>
    </w:p>
    <w:p w:rsidR="0008351A" w:rsidRDefault="0010048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08351A">
        <w:trPr>
          <w:trHeight w:val="1078"/>
          <w:jc w:val="center"/>
        </w:trPr>
        <w:tc>
          <w:tcPr>
            <w:tcW w:w="877"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08351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c>
          <w:tcPr>
            <w:tcW w:w="138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08351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淮安市城市发展投资控股集团有限公司</w:t>
            </w:r>
          </w:p>
        </w:tc>
        <w:tc>
          <w:tcPr>
            <w:tcW w:w="1275"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1540"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231</w:t>
            </w:r>
          </w:p>
        </w:tc>
        <w:tc>
          <w:tcPr>
            <w:tcW w:w="138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08351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臻鸿一号集合资金信托计划</w:t>
            </w:r>
          </w:p>
        </w:tc>
        <w:tc>
          <w:tcPr>
            <w:tcW w:w="1540"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w:t>
            </w:r>
          </w:p>
        </w:tc>
        <w:tc>
          <w:tcPr>
            <w:tcW w:w="138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08351A" w:rsidRDefault="0008351A">
      <w:pPr>
        <w:spacing w:before="240" w:after="72" w:line="360" w:lineRule="auto"/>
        <w:rPr>
          <w:rFonts w:ascii="方正仿宋_GBK" w:eastAsia="方正仿宋_GBK" w:hAnsi="宋体" w:cs="宋体"/>
          <w:sz w:val="24"/>
          <w:szCs w:val="24"/>
          <w:shd w:val="clear" w:color="auto" w:fill="FFFFFF"/>
        </w:rPr>
      </w:pPr>
    </w:p>
    <w:p w:rsidR="0008351A" w:rsidRDefault="0010048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08351A">
        <w:trPr>
          <w:trHeight w:val="584"/>
          <w:jc w:val="center"/>
        </w:trPr>
        <w:tc>
          <w:tcPr>
            <w:tcW w:w="846"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08351A" w:rsidRDefault="0010048E" w:rsidP="004F200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08351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0101070000000741</w:t>
            </w:r>
          </w:p>
        </w:tc>
        <w:tc>
          <w:tcPr>
            <w:tcW w:w="1983"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138</w:t>
            </w:r>
            <w:r>
              <w:rPr>
                <w:rFonts w:ascii="方正仿宋简体" w:eastAsia="方正仿宋简体" w:hAnsi="方正仿宋简体" w:cs="方正仿宋简体"/>
                <w:sz w:val="24"/>
              </w:rPr>
              <w:t>期</w:t>
            </w:r>
          </w:p>
        </w:tc>
        <w:tc>
          <w:tcPr>
            <w:tcW w:w="1988" w:type="dxa"/>
            <w:vAlign w:val="center"/>
          </w:tcPr>
          <w:p w:rsidR="0008351A" w:rsidRDefault="0010048E" w:rsidP="004F200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08351A" w:rsidRDefault="0008351A">
      <w:pPr>
        <w:spacing w:afterLines="0" w:line="360" w:lineRule="auto"/>
        <w:rPr>
          <w:rFonts w:ascii="方正仿宋_GBK" w:eastAsia="方正仿宋_GBK"/>
          <w:sz w:val="24"/>
          <w:szCs w:val="24"/>
        </w:rPr>
      </w:pPr>
    </w:p>
    <w:p w:rsidR="0008351A" w:rsidRDefault="0008351A">
      <w:pPr>
        <w:spacing w:before="240" w:after="72" w:line="360" w:lineRule="auto"/>
        <w:jc w:val="center"/>
        <w:rPr>
          <w:rFonts w:ascii="方正仿宋_GBK" w:eastAsia="方正仿宋_GBK"/>
          <w:b/>
          <w:sz w:val="24"/>
          <w:szCs w:val="24"/>
        </w:rPr>
      </w:pPr>
    </w:p>
    <w:p w:rsidR="0008351A" w:rsidRDefault="0010048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100,000,000.00</w:t>
      </w:r>
      <w:r>
        <w:rPr>
          <w:rFonts w:ascii="方正仿宋简体" w:eastAsia="方正仿宋简体" w:hint="eastAsia"/>
          <w:sz w:val="24"/>
          <w:szCs w:val="24"/>
        </w:rPr>
        <w:t>元。</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4F2008" w:rsidRPr="004F2008">
        <w:rPr>
          <w:rFonts w:ascii="方正仿宋简体" w:eastAsia="方正仿宋简体"/>
          <w:sz w:val="24"/>
          <w:szCs w:val="24"/>
        </w:rPr>
        <w:t>168,545.29</w:t>
      </w:r>
      <w:r>
        <w:rPr>
          <w:rFonts w:ascii="方正仿宋简体" w:eastAsia="方正仿宋简体" w:hint="eastAsia"/>
          <w:sz w:val="24"/>
          <w:szCs w:val="24"/>
        </w:rPr>
        <w:t>元。</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08351A" w:rsidRDefault="0010048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08351A" w:rsidRDefault="0008351A">
      <w:pPr>
        <w:spacing w:before="240" w:after="72" w:line="360" w:lineRule="auto"/>
        <w:rPr>
          <w:rFonts w:ascii="方正仿宋_GBK" w:eastAsia="方正仿宋_GBK" w:hAnsi="宋体" w:cs="宋体"/>
          <w:kern w:val="0"/>
          <w:sz w:val="24"/>
          <w:szCs w:val="24"/>
        </w:rPr>
      </w:pPr>
    </w:p>
    <w:p w:rsidR="0008351A" w:rsidRDefault="0008351A">
      <w:pPr>
        <w:spacing w:before="240" w:after="72" w:line="360" w:lineRule="auto"/>
        <w:rPr>
          <w:rFonts w:ascii="方正仿宋_GBK" w:eastAsia="方正仿宋_GBK" w:hAnsi="宋体" w:cs="宋体"/>
          <w:kern w:val="0"/>
          <w:sz w:val="24"/>
          <w:szCs w:val="24"/>
        </w:rPr>
      </w:pPr>
    </w:p>
    <w:p w:rsidR="0008351A" w:rsidRDefault="0008351A">
      <w:pPr>
        <w:spacing w:before="240" w:after="72" w:line="360" w:lineRule="auto"/>
        <w:jc w:val="right"/>
        <w:rPr>
          <w:rFonts w:ascii="方正仿宋_GBK" w:eastAsia="方正仿宋_GBK"/>
          <w:b/>
          <w:sz w:val="24"/>
          <w:szCs w:val="24"/>
        </w:rPr>
      </w:pPr>
    </w:p>
    <w:p w:rsidR="0008351A" w:rsidRDefault="0010048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08351A" w:rsidRDefault="0010048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08351A" w:rsidRDefault="0008351A">
      <w:pPr>
        <w:spacing w:before="240" w:after="72" w:line="360" w:lineRule="auto"/>
        <w:rPr>
          <w:rFonts w:ascii="方正仿宋_GBK" w:eastAsia="方正仿宋_GBK"/>
          <w:sz w:val="24"/>
          <w:szCs w:val="24"/>
        </w:rPr>
      </w:pPr>
    </w:p>
    <w:p w:rsidR="0008351A" w:rsidRDefault="0008351A">
      <w:pPr>
        <w:spacing w:before="240" w:after="72" w:line="360" w:lineRule="auto"/>
        <w:rPr>
          <w:rFonts w:ascii="方正仿宋_GBK" w:eastAsia="方正仿宋_GBK"/>
          <w:sz w:val="24"/>
          <w:szCs w:val="24"/>
        </w:rPr>
      </w:pPr>
    </w:p>
    <w:sectPr w:rsidR="0008351A" w:rsidSect="0008351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48E" w:rsidRDefault="0010048E" w:rsidP="004F2008">
      <w:pPr>
        <w:spacing w:after="72"/>
      </w:pPr>
      <w:r>
        <w:separator/>
      </w:r>
    </w:p>
  </w:endnote>
  <w:endnote w:type="continuationSeparator" w:id="1">
    <w:p w:rsidR="0010048E" w:rsidRDefault="0010048E" w:rsidP="004F200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1A" w:rsidRDefault="0008351A">
    <w:pPr>
      <w:pStyle w:val="a3"/>
      <w:framePr w:wrap="around" w:vAnchor="text" w:hAnchor="margin" w:xAlign="center" w:y="1"/>
      <w:spacing w:after="72"/>
      <w:rPr>
        <w:rStyle w:val="a6"/>
      </w:rPr>
    </w:pPr>
    <w:r>
      <w:fldChar w:fldCharType="begin"/>
    </w:r>
    <w:r w:rsidR="0010048E">
      <w:rPr>
        <w:rStyle w:val="a6"/>
      </w:rPr>
      <w:instrText xml:space="preserve">PAGE  </w:instrText>
    </w:r>
    <w:r>
      <w:fldChar w:fldCharType="end"/>
    </w:r>
  </w:p>
  <w:p w:rsidR="0008351A" w:rsidRDefault="0008351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1A" w:rsidRDefault="0008351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1A" w:rsidRDefault="0008351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48E" w:rsidRDefault="0010048E" w:rsidP="004F2008">
      <w:pPr>
        <w:spacing w:after="72"/>
      </w:pPr>
      <w:r>
        <w:separator/>
      </w:r>
    </w:p>
  </w:footnote>
  <w:footnote w:type="continuationSeparator" w:id="1">
    <w:p w:rsidR="0010048E" w:rsidRDefault="0010048E" w:rsidP="004F200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1A" w:rsidRDefault="0008351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1A" w:rsidRDefault="0008351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1A" w:rsidRDefault="0008351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8351A"/>
    <w:rsid w:val="000C0CDF"/>
    <w:rsid w:val="0010048E"/>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2008"/>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51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8351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08351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8351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08351A"/>
  </w:style>
  <w:style w:type="character" w:customStyle="1" w:styleId="Char">
    <w:name w:val="页脚 Char"/>
    <w:link w:val="a3"/>
    <w:uiPriority w:val="99"/>
    <w:qFormat/>
    <w:locked/>
    <w:rsid w:val="0008351A"/>
    <w:rPr>
      <w:rFonts w:ascii="Times New Roman" w:hAnsi="Times New Roman" w:cs="Times New Roman"/>
      <w:sz w:val="18"/>
      <w:szCs w:val="18"/>
    </w:rPr>
  </w:style>
  <w:style w:type="character" w:customStyle="1" w:styleId="Char1">
    <w:name w:val="页脚 Char1"/>
    <w:basedOn w:val="a0"/>
    <w:uiPriority w:val="99"/>
    <w:semiHidden/>
    <w:qFormat/>
    <w:rsid w:val="0008351A"/>
    <w:rPr>
      <w:rFonts w:ascii="Times New Roman" w:eastAsia="宋体" w:hAnsi="Times New Roman" w:cs="Times New Roman"/>
      <w:sz w:val="18"/>
      <w:szCs w:val="18"/>
    </w:rPr>
  </w:style>
  <w:style w:type="paragraph" w:customStyle="1" w:styleId="biaogeleft">
    <w:name w:val="biaoge_left"/>
    <w:basedOn w:val="a"/>
    <w:qFormat/>
    <w:rsid w:val="0008351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08351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08351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08351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08351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08351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08351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08351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08351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0835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86373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390</Words>
  <Characters>2225</Characters>
  <Application>Microsoft Office Word</Application>
  <DocSecurity>0</DocSecurity>
  <Lines>18</Lines>
  <Paragraphs>5</Paragraphs>
  <ScaleCrop>false</ScaleCrop>
  <Company>cc</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