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Z7003223000159（投资者可依据该编码在中国理财网www.chinawealth.com.cn查询理财产品相关信息）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264,071,652.00份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中信信托有限责任公司,国联基金管理有限公司,广东粤财信托有限公司,中国对外经济贸易信托有限公司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74,867,214.77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92,903,334.21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102,836,233.68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截至报告期末，本产品Y60037份额净值为1.0241元，Y61037份额净值为1.0247元，Y62037份额净值为1.0253元。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72,621,172.49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69,674,976.46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中信信托·兴邦55号固定收益类信托计划（第1期）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43,911,600.00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中信信托·兴邦61号固定收益类信托计划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41,974,800.00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XTDKX202308250022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41,040,000.00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中信信托·兴邦55号固定收益类信托计划（第1期）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盐城市盐州实业有限公司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中信信托·兴邦61号固定收益类信托计划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0101000000000669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产品支付关联方托管费0.00元，支付关联方代销费49,550.59元。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