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&#65279;<?xml version="1.0" encoding="UTF-8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SAWFP6BW7R9A059GQVR8QL057N80OSGRQE0XWJDUXGPRTGCT66BRYCJUFYYHP88RBXMX9OLYZIA78HNJEFFTKFFZ89D0WLCB8OODYHB30D88D435F5FBF5BC93B5C526E625E430" Type="http://schemas.microsoft.com/office/2006/relationships/officeDocumentMain" Target="docProps/core.xml"/><Relationship Id="CYWMQ6GH796A0VHGRPR8DLJN7NLMOXVREX0XXJDWXFG8TQ5T66BRRC0CFY5TPB6RBXMXCOZFZIA78LNJQJFAPFFV8RFMWL5B8OOD0HB36733A801D4C20BAEA71EF4A5DF5E6DD0" Type="http://schemas.microsoft.com/office/2006/relationships/officeDocumentExtended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徽银理财净值型理财产品每周净值公告（2024年04月05日）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2024年04月05日,产品存续份额:56,862,535份，产品当日资产净值:58,283,492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1.024989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1.024989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2024年04月05日,产品存续份额:2,390,000份，产品当日资产净值:2,454,925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1.027165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1.027165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2024年04月05日,产品存续份额:31,172,403份，产品当日资产净值:31,741,261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1.018249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1.018249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2024年04月05日,产品存续份额:3,550,000份，产品当日资产净值:3,624,246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1.020914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1.020914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5、徽银理财“安盈”稳利3个月固定收益类理财产品240016_A：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稳利3个月固定收益类理财产品240016_A,产品代码PNHY240016_A,产品登记编码Z7002424000012,于2024年01月17日成立并投资运作，截至2024年04月05日,产品存续份额:54,832,675份，产品当日资产净值:55,193,898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1.006588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1.006588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6、徽银理财“安盈”固定收益类理财产品240086_B：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240086_B,产品代码PNHY240086_B,产品登记编码Z7002424000074,于2024年04月02日成立并投资运作，截至2024年04月05日,产品存续份额:2,780,000份，产品当日资产净值:2,780,174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7、徽银理财“安盈”固定收益类净值型理财产品230005：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230005,产品代码PNHY230005,产品登记编码Z7002423000002,于2023年03月10日成立并投资运作，截至2024年04月05日,产品存续份额:34,963,033份，产品当日资产净值:36,567,237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1.045883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1.045883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2024年04月05日,产品存续份额:70,552,652份，产品当日资产净值:74,047,114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1.049530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1.049530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9、徽银理财“安盈”固定收益类理财产品230100：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230100,产品代码PNHY230100,产品登记编码Z7002423000062,于2023年03月24日成立并投资运作，截至2024年04月05日,产品存续份额:38,340,762份，产品当日资产净值:40,027,966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1.044005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1.044005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2024年04月08日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