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jc w:val="center"/>
      </w:pPr>
      <w:r>
        <w:rPr>
          <w:rFonts w:cs="方正大标宋简体"/>
          <w:sz w:val="30"/>
        </w:rPr>
        <w:t>关于【天天万利宝稳利2号净值型理财产品D款】业绩比较基准调整的公告</w:t>
      </w:r>
    </w:p>
    <w:p>
      <w:pPr>
        <w:jc w:val="left"/>
      </w:pPr>
      <w:r>
        <w:rPr>
          <w:rFonts w:cs="方正仿宋简体"/>
          <w:b w:val="true"/>
          <w:position w:val="20"/>
          <w:sz w:val="18"/>
        </w:rPr>
        <w:t>尊敬的投资者：</w:t>
      </w:r>
    </w:p>
    <w:p>
      <w:pPr>
        <w:jc w:val="both"/>
      </w:pPr>
      <w:r>
        <w:rPr>
          <w:rFonts w:cs="方正仿宋简体"/>
          <w:position w:val="20"/>
          <w:sz w:val="18"/>
        </w:rPr>
        <w:t xml:space="preserve">    感谢您持有理财产品（理财产品名称：【天天万利宝稳利2号净值型理财产品D款[稳利恒盈D 6个月]】，产品登记编码：【Z7002020000021】,</w:t>
        <w:t>销售代码：【9K218031】）。本产品于【2018】年【09】月【18】日成立并投资运作至今。</w:t>
      </w:r>
    </w:p>
    <w:p>
      <w:pPr>
        <w:jc w:val="both"/>
      </w:pPr>
      <w:r>
        <w:rPr>
          <w:rFonts w:cs="方正仿宋简体"/>
          <w:b w:val="true"/>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cs="方正仿宋简体"/>
          <w:b w:val="true"/>
          <w:position w:val="20"/>
          <w:sz w:val="18"/>
        </w:rPr>
        <w:t xml:space="preserve">    一、理财产品销售文件的变更</w:t>
      </w:r>
    </w:p>
    <w:p>
      <w:pPr>
        <w:jc w:val="both"/>
      </w:pPr>
      <w:r>
        <w:rPr>
          <w:rFonts w:cs="方正仿宋简体"/>
          <w:position w:val="20"/>
          <w:sz w:val="18"/>
        </w:rPr>
        <w:t xml:space="preserve">    将《产品说明书》中第二条 理财产品基本情况“★业绩比较基准”进行调整。</w:t>
      </w:r>
    </w:p>
    <w:p>
      <w:pPr>
        <w:jc w:val="both"/>
      </w:pPr>
      <w:r>
        <w:rPr>
          <w:rFonts w:cs="方正仿宋简体"/>
          <w:position w:val="20"/>
          <w:sz w:val="18"/>
        </w:rPr>
        <w:t xml:space="preserve">    原条款为：【年化2.40%--4.00%】</w:t>
      </w:r>
    </w:p>
    <w:p>
      <w:pPr>
        <w:jc w:val="both"/>
      </w:pPr>
      <w:r>
        <w:rPr>
          <w:rFonts w:cs="方正仿宋简体"/>
          <w:position w:val="20"/>
          <w:sz w:val="18"/>
        </w:rPr>
        <w:t xml:space="preserve">    现调整为：【年化2.30%--3.90%】</w:t>
      </w:r>
    </w:p>
    <w:p>
      <w:pPr>
        <w:jc w:val="both"/>
      </w:pPr>
      <w:r>
        <w:rPr>
          <w:rFonts w:cs="方正仿宋简体"/>
          <w:b w:val="true"/>
          <w:position w:val="20"/>
          <w:sz w:val="18"/>
        </w:rPr>
        <w:t xml:space="preserve">    二、理财产品销售文件变更的生效</w:t>
      </w:r>
    </w:p>
    <w:p>
      <w:pPr>
        <w:jc w:val="both"/>
      </w:pPr>
      <w:r>
        <w:rPr>
          <w:rFonts w:cs="方正仿宋简体"/>
          <w:b w:val="true"/>
          <w:position w:val="20"/>
          <w:sz w:val="18"/>
        </w:rPr>
        <w:t xml:space="preserve">    （一）变更条款的生效</w:t>
      </w:r>
    </w:p>
    <w:p>
      <w:pPr>
        <w:jc w:val="both"/>
      </w:pPr>
      <w:r>
        <w:rPr>
          <w:rFonts w:cs="方正仿宋简体"/>
          <w:position w:val="20"/>
          <w:sz w:val="18"/>
        </w:rPr>
        <w:t xml:space="preserve">    1、本次销售文件变更事项已依据理财产品销售文件约定履行规定程序及相应信息披露义务，符合相关法律法规的规定。修订后的理财产品销售文件变更条款生效日为：【2024】年【03】月【12】日。</w:t>
      </w:r>
    </w:p>
    <w:p>
      <w:pPr>
        <w:jc w:val="both"/>
      </w:pPr>
      <w:r>
        <w:rPr>
          <w:rFonts w:cs="方正仿宋简体"/>
          <w:position w:val="20"/>
          <w:sz w:val="18"/>
        </w:rPr>
        <w:t xml:space="preserve">    2、【2024】年【03】月【12】日（不含当日）之前，已持有本理财产品份额并已签署原理财产品销售文件的投资者，若不接受本次产品管理人对理财产品销售文件所做之变更，可以依照已签署的原理财产品销售文件的约定行使赎回权利赎回理财产品份额，若投资者未进行赎回而是继续持有本理财产品，则视同认可本次理财产品销售文件的变更并同意适用修订后的理财产品销售文件。</w:t>
      </w:r>
    </w:p>
    <w:p>
      <w:pPr>
        <w:jc w:val="both"/>
      </w:pPr>
      <w:r>
        <w:rPr>
          <w:rFonts w:cs="方正仿宋简体"/>
          <w:position w:val="20"/>
          <w:sz w:val="18"/>
        </w:rPr>
        <w:t xml:space="preserve">    【2024】年【03】月【12】日（含当日）之后，持有本理财产品的投资者，适用变更后的理财产品销售文件。</w:t>
      </w:r>
    </w:p>
    <w:p>
      <w:pPr>
        <w:jc w:val="both"/>
      </w:pPr>
      <w:r>
        <w:rPr>
          <w:rFonts w:cs="方正仿宋简体"/>
          <w:b w:val="true"/>
          <w:position w:val="20"/>
          <w:sz w:val="18"/>
        </w:rPr>
        <w:t xml:space="preserve">    （二）理财产品销售文件的文本替换</w:t>
      </w:r>
    </w:p>
    <w:p>
      <w:pPr>
        <w:jc w:val="both"/>
      </w:pPr>
      <w:r>
        <w:rPr>
          <w:rFonts w:cs="方正仿宋简体"/>
          <w:position w:val="20"/>
          <w:sz w:val="18"/>
        </w:rPr>
        <w:t xml:space="preserve">    管理人将在变更条款生效日后，及时替换更新理财产品销售文件文本。</w:t>
      </w:r>
    </w:p>
    <w:p>
      <w:pPr>
        <w:jc w:val="both"/>
      </w:pPr>
      <w:r>
        <w:rPr>
          <w:rFonts w:cs="方正仿宋简体"/>
          <w:b w:val="true"/>
          <w:position w:val="20"/>
          <w:sz w:val="18"/>
        </w:rPr>
        <w:t xml:space="preserve">    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pPr>
        <w:jc w:val="both"/>
      </w:pPr>
      <w:r>
        <w:rPr>
          <w:rFonts w:cs="方正仿宋简体"/>
          <w:b w:val="true"/>
          <w:position w:val="20"/>
          <w:sz w:val="18"/>
        </w:rPr>
        <w:t xml:space="preserve">    三、其他</w:t>
      </w:r>
    </w:p>
    <w:p>
      <w:pPr>
        <w:jc w:val="both"/>
      </w:pPr>
      <w:r>
        <w:rPr>
          <w:rFonts w:cs="方正仿宋简体"/>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cs="方正仿宋简体"/>
          <w:position w:val="20"/>
          <w:sz w:val="18"/>
        </w:rPr>
        <w:t xml:space="preserve">    特此公告。</w:t>
      </w:r>
    </w:p>
    <w:p>
      <w:pPr>
        <w:jc w:val="right"/>
      </w:pPr>
      <w:r>
        <w:rPr>
          <w:rFonts w:cs="方正仿宋简体"/>
          <w:position w:val="20"/>
          <w:sz w:val="18"/>
        </w:rPr>
        <w:t>产品管理人：兴银理财有限责任公司</w:t>
      </w:r>
    </w:p>
    <w:p>
      <w:pPr>
        <w:jc w:val="right"/>
      </w:pPr>
      <w:r>
        <w:rPr>
          <w:rFonts w:cs="方正仿宋简体"/>
          <w:position w:val="20"/>
          <w:sz w:val="24"/>
        </w:rPr>
        <w:t>【2024】年【03】月【05】日</w:t>
      </w:r>
    </w:p>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2024-03-05T07:52:56Z</dcterms:created>
  <dc:creator>Apache POI</dc:creator>
</cp:coreProperties>
</file>