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center"/>
        <w:textAlignment w:val="center"/>
        <w:outlineLvl w:val="0"/>
        <w:rPr>
          <w:rFonts w:hint="default" w:ascii="微软雅黑" w:hAnsi="微软雅黑" w:eastAsia="微软雅黑" w:cs="微软雅黑"/>
          <w:b/>
          <w:bCs/>
          <w:i w:val="0"/>
          <w:iCs w:val="0"/>
          <w:color w:val="auto"/>
          <w:kern w:val="0"/>
          <w:sz w:val="24"/>
          <w:szCs w:val="24"/>
          <w:highlight w:val="none"/>
          <w:u w:val="none"/>
          <w:lang w:val="en-US" w:eastAsia="zh-CN" w:bidi="ar"/>
        </w:rPr>
      </w:pPr>
      <w:bookmarkStart w:id="0" w:name="支付结算"/>
      <w:r>
        <w:rPr>
          <w:rFonts w:hint="default" w:ascii="微软雅黑" w:hAnsi="微软雅黑" w:eastAsia="微软雅黑" w:cs="微软雅黑"/>
          <w:b/>
          <w:bCs/>
          <w:i w:val="0"/>
          <w:iCs w:val="0"/>
          <w:color w:val="auto"/>
          <w:kern w:val="0"/>
          <w:sz w:val="24"/>
          <w:szCs w:val="24"/>
          <w:highlight w:val="none"/>
          <w:u w:val="none"/>
          <w:lang w:val="en-US" w:eastAsia="zh-CN" w:bidi="ar"/>
        </w:rPr>
        <w:t>厦门银行服务价目表 (支付结算篇)</w:t>
      </w:r>
    </w:p>
    <w:bookmarkEnd w:id="0"/>
    <w:tbl>
      <w:tblPr>
        <w:tblStyle w:val="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891"/>
        <w:gridCol w:w="1386"/>
        <w:gridCol w:w="1611"/>
        <w:gridCol w:w="1783"/>
        <w:gridCol w:w="1439"/>
        <w:gridCol w:w="1611"/>
        <w:gridCol w:w="1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0" w:hRule="atLeast"/>
          <w:tblHeader/>
          <w:jc w:val="center"/>
        </w:trPr>
        <w:tc>
          <w:tcPr>
            <w:tcW w:w="430" w:type="pct"/>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微软雅黑" w:hAnsi="微软雅黑" w:eastAsia="微软雅黑" w:cs="微软雅黑"/>
                <w:b/>
                <w:bCs/>
                <w:i w:val="0"/>
                <w:iCs w:val="0"/>
                <w:color w:val="auto"/>
                <w:sz w:val="16"/>
                <w:szCs w:val="16"/>
                <w:highlight w:val="none"/>
                <w:u w:val="none"/>
              </w:rPr>
            </w:pPr>
            <w:r>
              <w:rPr>
                <w:rFonts w:hint="eastAsia" w:ascii="微软雅黑" w:hAnsi="微软雅黑" w:eastAsia="微软雅黑" w:cs="微软雅黑"/>
                <w:b/>
                <w:bCs/>
                <w:i w:val="0"/>
                <w:iCs w:val="0"/>
                <w:color w:val="auto"/>
                <w:kern w:val="0"/>
                <w:sz w:val="16"/>
                <w:szCs w:val="16"/>
                <w:highlight w:val="none"/>
                <w:u w:val="none"/>
                <w:lang w:val="en-US" w:eastAsia="zh-CN" w:bidi="ar"/>
              </w:rPr>
              <w:t>编号</w:t>
            </w:r>
          </w:p>
        </w:tc>
        <w:tc>
          <w:tcPr>
            <w:tcW w:w="6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微软雅黑" w:hAnsi="微软雅黑" w:eastAsia="微软雅黑" w:cs="微软雅黑"/>
                <w:b/>
                <w:bCs/>
                <w:i w:val="0"/>
                <w:iCs w:val="0"/>
                <w:color w:val="auto"/>
                <w:sz w:val="16"/>
                <w:szCs w:val="16"/>
                <w:highlight w:val="none"/>
                <w:u w:val="none"/>
              </w:rPr>
            </w:pPr>
            <w:r>
              <w:rPr>
                <w:rFonts w:hint="eastAsia" w:ascii="微软雅黑" w:hAnsi="微软雅黑" w:eastAsia="微软雅黑" w:cs="微软雅黑"/>
                <w:b/>
                <w:bCs/>
                <w:i w:val="0"/>
                <w:iCs w:val="0"/>
                <w:color w:val="auto"/>
                <w:kern w:val="0"/>
                <w:sz w:val="16"/>
                <w:szCs w:val="16"/>
                <w:highlight w:val="none"/>
                <w:u w:val="none"/>
                <w:lang w:val="en-US" w:eastAsia="zh-CN" w:bidi="ar"/>
              </w:rPr>
              <w:t>服务项目</w:t>
            </w:r>
          </w:p>
        </w:tc>
        <w:tc>
          <w:tcPr>
            <w:tcW w:w="77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微软雅黑" w:hAnsi="微软雅黑" w:eastAsia="微软雅黑" w:cs="微软雅黑"/>
                <w:b/>
                <w:bCs/>
                <w:i w:val="0"/>
                <w:iCs w:val="0"/>
                <w:color w:val="auto"/>
                <w:sz w:val="16"/>
                <w:szCs w:val="16"/>
                <w:highlight w:val="none"/>
                <w:u w:val="none"/>
              </w:rPr>
            </w:pPr>
            <w:r>
              <w:rPr>
                <w:rFonts w:hint="eastAsia" w:ascii="微软雅黑" w:hAnsi="微软雅黑" w:eastAsia="微软雅黑" w:cs="微软雅黑"/>
                <w:b/>
                <w:bCs/>
                <w:i w:val="0"/>
                <w:iCs w:val="0"/>
                <w:color w:val="auto"/>
                <w:kern w:val="0"/>
                <w:sz w:val="16"/>
                <w:szCs w:val="16"/>
                <w:highlight w:val="none"/>
                <w:u w:val="none"/>
                <w:lang w:val="en-US" w:eastAsia="zh-CN" w:bidi="ar"/>
              </w:rPr>
              <w:t>服务内容</w:t>
            </w:r>
          </w:p>
        </w:tc>
        <w:tc>
          <w:tcPr>
            <w:tcW w:w="8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微软雅黑" w:hAnsi="微软雅黑" w:eastAsia="微软雅黑" w:cs="微软雅黑"/>
                <w:b/>
                <w:bCs/>
                <w:i w:val="0"/>
                <w:iCs w:val="0"/>
                <w:color w:val="auto"/>
                <w:sz w:val="16"/>
                <w:szCs w:val="16"/>
                <w:highlight w:val="none"/>
                <w:u w:val="none"/>
                <w:lang w:val="en-US" w:eastAsia="zh-CN"/>
              </w:rPr>
            </w:pPr>
            <w:r>
              <w:rPr>
                <w:rFonts w:hint="eastAsia" w:ascii="微软雅黑" w:hAnsi="微软雅黑" w:eastAsia="微软雅黑" w:cs="微软雅黑"/>
                <w:b/>
                <w:bCs/>
                <w:i w:val="0"/>
                <w:iCs w:val="0"/>
                <w:color w:val="auto"/>
                <w:sz w:val="16"/>
                <w:szCs w:val="16"/>
                <w:highlight w:val="none"/>
                <w:u w:val="none"/>
                <w:lang w:val="en-US" w:eastAsia="zh-CN"/>
              </w:rPr>
              <w:t>服务价格</w:t>
            </w:r>
          </w:p>
        </w:tc>
        <w:tc>
          <w:tcPr>
            <w:tcW w:w="695" w:type="pct"/>
            <w:tcBorders>
              <w:righ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微软雅黑" w:hAnsi="微软雅黑" w:eastAsia="微软雅黑" w:cs="微软雅黑"/>
                <w:b/>
                <w:bCs/>
                <w:i w:val="0"/>
                <w:iCs w:val="0"/>
                <w:color w:val="auto"/>
                <w:sz w:val="16"/>
                <w:szCs w:val="16"/>
                <w:highlight w:val="none"/>
                <w:u w:val="none"/>
              </w:rPr>
            </w:pPr>
            <w:r>
              <w:rPr>
                <w:rFonts w:hint="eastAsia" w:ascii="微软雅黑" w:hAnsi="微软雅黑" w:eastAsia="微软雅黑" w:cs="微软雅黑"/>
                <w:b/>
                <w:bCs/>
                <w:i w:val="0"/>
                <w:iCs w:val="0"/>
                <w:color w:val="auto"/>
                <w:kern w:val="0"/>
                <w:sz w:val="16"/>
                <w:szCs w:val="16"/>
                <w:highlight w:val="none"/>
                <w:u w:val="none"/>
                <w:lang w:val="en-US" w:eastAsia="zh-CN" w:bidi="ar"/>
              </w:rPr>
              <w:t>优惠政策</w:t>
            </w:r>
          </w:p>
        </w:tc>
        <w:tc>
          <w:tcPr>
            <w:tcW w:w="778" w:type="pct"/>
            <w:tcBorders>
              <w:lef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微软雅黑" w:hAnsi="微软雅黑" w:eastAsia="微软雅黑" w:cs="微软雅黑"/>
                <w:b/>
                <w:bCs/>
                <w:i w:val="0"/>
                <w:iCs w:val="0"/>
                <w:color w:val="auto"/>
                <w:kern w:val="0"/>
                <w:sz w:val="16"/>
                <w:szCs w:val="16"/>
                <w:highlight w:val="none"/>
                <w:u w:val="none"/>
                <w:lang w:val="en-US" w:eastAsia="zh-CN" w:bidi="ar"/>
              </w:rPr>
            </w:pPr>
            <w:r>
              <w:rPr>
                <w:rFonts w:hint="eastAsia" w:ascii="微软雅黑" w:hAnsi="微软雅黑" w:eastAsia="微软雅黑" w:cs="微软雅黑"/>
                <w:b/>
                <w:bCs/>
                <w:i w:val="0"/>
                <w:iCs w:val="0"/>
                <w:color w:val="auto"/>
                <w:kern w:val="0"/>
                <w:sz w:val="16"/>
                <w:szCs w:val="16"/>
                <w:highlight w:val="none"/>
                <w:u w:val="none"/>
                <w:lang w:val="en-US" w:eastAsia="zh-CN" w:bidi="ar"/>
              </w:rPr>
              <w:t>适用客户</w:t>
            </w:r>
          </w:p>
        </w:tc>
        <w:tc>
          <w:tcPr>
            <w:tcW w:w="78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微软雅黑" w:hAnsi="微软雅黑" w:eastAsia="微软雅黑" w:cs="微软雅黑"/>
                <w:b/>
                <w:bCs/>
                <w:i w:val="0"/>
                <w:iCs w:val="0"/>
                <w:color w:val="auto"/>
                <w:sz w:val="16"/>
                <w:szCs w:val="16"/>
                <w:highlight w:val="none"/>
                <w:u w:val="none"/>
              </w:rPr>
            </w:pPr>
            <w:r>
              <w:rPr>
                <w:rFonts w:hint="eastAsia" w:ascii="微软雅黑" w:hAnsi="微软雅黑" w:eastAsia="微软雅黑" w:cs="微软雅黑"/>
                <w:b/>
                <w:bCs/>
                <w:i w:val="0"/>
                <w:iCs w:val="0"/>
                <w:color w:val="auto"/>
                <w:kern w:val="0"/>
                <w:sz w:val="16"/>
                <w:szCs w:val="16"/>
                <w:highlight w:val="none"/>
                <w:u w:val="none"/>
                <w:lang w:val="en-US" w:eastAsia="zh-CN" w:bidi="ar"/>
              </w:rPr>
              <w:t>定价类型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90" w:hRule="atLeast"/>
          <w:jc w:val="center"/>
        </w:trPr>
        <w:tc>
          <w:tcPr>
            <w:tcW w:w="430" w:type="pct"/>
            <w:tcBorders>
              <w:tl2br w:val="nil"/>
              <w:tr2bl w:val="nil"/>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微软雅黑" w:hAnsi="微软雅黑" w:eastAsia="微软雅黑" w:cs="微软雅黑"/>
                <w:i w:val="0"/>
                <w:iCs w:val="0"/>
                <w:color w:val="auto"/>
                <w:kern w:val="2"/>
                <w:sz w:val="16"/>
                <w:szCs w:val="16"/>
                <w:highlight w:val="none"/>
                <w:u w:val="none"/>
                <w:lang w:val="en-US" w:eastAsia="zh-CN" w:bidi="ar-SA"/>
              </w:rPr>
            </w:pPr>
            <w:r>
              <w:rPr>
                <w:rFonts w:hint="eastAsia" w:ascii="微软雅黑" w:hAnsi="微软雅黑" w:eastAsia="微软雅黑" w:cs="微软雅黑"/>
                <w:i w:val="0"/>
                <w:iCs w:val="0"/>
                <w:color w:val="auto"/>
                <w:sz w:val="16"/>
                <w:szCs w:val="16"/>
                <w:highlight w:val="none"/>
                <w:u w:val="none"/>
                <w:lang w:val="en-US" w:eastAsia="zh-CN"/>
              </w:rPr>
              <w:t>ZF0</w:t>
            </w:r>
            <w:r>
              <w:rPr>
                <w:rFonts w:hint="default" w:ascii="微软雅黑" w:hAnsi="微软雅黑" w:eastAsia="微软雅黑" w:cs="微软雅黑"/>
                <w:i w:val="0"/>
                <w:iCs w:val="0"/>
                <w:color w:val="auto"/>
                <w:sz w:val="16"/>
                <w:szCs w:val="16"/>
                <w:highlight w:val="none"/>
                <w:u w:val="none"/>
                <w:lang w:eastAsia="zh-CN"/>
              </w:rPr>
              <w:t>0</w:t>
            </w:r>
            <w:r>
              <w:rPr>
                <w:rFonts w:hint="eastAsia" w:ascii="微软雅黑" w:hAnsi="微软雅黑" w:eastAsia="微软雅黑" w:cs="微软雅黑"/>
                <w:i w:val="0"/>
                <w:iCs w:val="0"/>
                <w:color w:val="auto"/>
                <w:sz w:val="16"/>
                <w:szCs w:val="16"/>
                <w:highlight w:val="none"/>
                <w:u w:val="none"/>
                <w:lang w:val="en-US" w:eastAsia="zh-CN"/>
              </w:rPr>
              <w:t>1</w:t>
            </w:r>
          </w:p>
        </w:tc>
        <w:tc>
          <w:tcPr>
            <w:tcW w:w="6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微软雅黑" w:hAnsi="微软雅黑" w:eastAsia="微软雅黑" w:cs="微软雅黑"/>
                <w:color w:val="auto"/>
                <w:kern w:val="2"/>
                <w:sz w:val="16"/>
                <w:szCs w:val="16"/>
                <w:highlight w:val="none"/>
                <w:lang w:val="en-US" w:eastAsia="zh-CN" w:bidi="ar-SA"/>
              </w:rPr>
            </w:pPr>
            <w:r>
              <w:rPr>
                <w:rFonts w:hint="default" w:ascii="微软雅黑" w:hAnsi="微软雅黑" w:eastAsia="微软雅黑" w:cs="微软雅黑"/>
                <w:color w:val="auto"/>
                <w:sz w:val="16"/>
                <w:szCs w:val="16"/>
                <w:highlight w:val="none"/>
              </w:rPr>
              <w:t>对公跨行柜台转账汇款手续费</w:t>
            </w:r>
          </w:p>
        </w:tc>
        <w:tc>
          <w:tcPr>
            <w:tcW w:w="77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微软雅黑" w:hAnsi="微软雅黑" w:eastAsia="微软雅黑" w:cs="微软雅黑"/>
                <w:color w:val="auto"/>
                <w:kern w:val="2"/>
                <w:sz w:val="16"/>
                <w:szCs w:val="16"/>
                <w:highlight w:val="none"/>
                <w:lang w:val="en-US" w:eastAsia="zh-CN" w:bidi="ar-SA"/>
              </w:rPr>
            </w:pPr>
            <w:r>
              <w:rPr>
                <w:rFonts w:hint="default" w:ascii="微软雅黑" w:hAnsi="微软雅黑" w:eastAsia="微软雅黑" w:cs="微软雅黑"/>
                <w:kern w:val="0"/>
                <w:sz w:val="16"/>
                <w:szCs w:val="16"/>
                <w:highlight w:val="none"/>
                <w:lang w:val="en-US" w:eastAsia="zh-CN" w:bidi="ar"/>
              </w:rPr>
              <w:t>通过柜台将客户的资金从本行账户转移到其他银行（含同城和异地）的账户</w:t>
            </w:r>
          </w:p>
        </w:tc>
        <w:tc>
          <w:tcPr>
            <w:tcW w:w="8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b w:val="0"/>
                <w:bCs w:val="0"/>
                <w:color w:val="auto"/>
                <w:sz w:val="16"/>
                <w:szCs w:val="16"/>
                <w:highlight w:val="none"/>
                <w:lang w:val="en-US" w:eastAsia="zh-CN"/>
              </w:rPr>
              <w:t>按转账汇款金额收取。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①</w:t>
            </w:r>
            <w:r>
              <w:rPr>
                <w:rFonts w:hint="eastAsia" w:ascii="微软雅黑" w:hAnsi="微软雅黑" w:eastAsia="微软雅黑" w:cs="微软雅黑"/>
                <w:color w:val="auto"/>
                <w:sz w:val="16"/>
                <w:szCs w:val="16"/>
                <w:highlight w:val="none"/>
              </w:rPr>
              <w:t>1万元以下（含1万元）</w:t>
            </w:r>
            <w:r>
              <w:rPr>
                <w:rFonts w:hint="default" w:ascii="微软雅黑" w:hAnsi="微软雅黑" w:eastAsia="微软雅黑" w:cs="微软雅黑"/>
                <w:color w:val="auto"/>
                <w:sz w:val="16"/>
                <w:szCs w:val="16"/>
                <w:highlight w:val="none"/>
              </w:rPr>
              <w:t>，</w:t>
            </w:r>
            <w:r>
              <w:rPr>
                <w:rFonts w:hint="eastAsia" w:ascii="微软雅黑" w:hAnsi="微软雅黑" w:eastAsia="微软雅黑" w:cs="微软雅黑"/>
                <w:color w:val="auto"/>
                <w:sz w:val="16"/>
                <w:szCs w:val="16"/>
                <w:highlight w:val="none"/>
              </w:rPr>
              <w:t>5元/笔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②</w:t>
            </w:r>
            <w:r>
              <w:rPr>
                <w:rFonts w:hint="eastAsia" w:ascii="微软雅黑" w:hAnsi="微软雅黑" w:eastAsia="微软雅黑" w:cs="微软雅黑"/>
                <w:color w:val="auto"/>
                <w:sz w:val="16"/>
                <w:szCs w:val="16"/>
                <w:highlight w:val="none"/>
              </w:rPr>
              <w:t>1万元以上至10万元（含）</w:t>
            </w:r>
            <w:r>
              <w:rPr>
                <w:rFonts w:hint="eastAsia" w:ascii="微软雅黑" w:hAnsi="微软雅黑" w:eastAsia="微软雅黑" w:cs="微软雅黑"/>
                <w:color w:val="auto"/>
                <w:sz w:val="16"/>
                <w:szCs w:val="16"/>
                <w:highlight w:val="none"/>
                <w:lang w:eastAsia="zh-CN"/>
              </w:rPr>
              <w:t>，</w:t>
            </w:r>
            <w:r>
              <w:rPr>
                <w:rFonts w:hint="eastAsia" w:ascii="微软雅黑" w:hAnsi="微软雅黑" w:eastAsia="微软雅黑" w:cs="微软雅黑"/>
                <w:color w:val="auto"/>
                <w:sz w:val="16"/>
                <w:szCs w:val="16"/>
                <w:highlight w:val="none"/>
              </w:rPr>
              <w:t>10元/笔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③</w:t>
            </w:r>
            <w:r>
              <w:rPr>
                <w:rFonts w:hint="eastAsia" w:ascii="微软雅黑" w:hAnsi="微软雅黑" w:eastAsia="微软雅黑" w:cs="微软雅黑"/>
                <w:color w:val="auto"/>
                <w:sz w:val="16"/>
                <w:szCs w:val="16"/>
                <w:highlight w:val="none"/>
              </w:rPr>
              <w:t>10万元以上至50万元（含）</w:t>
            </w:r>
            <w:r>
              <w:rPr>
                <w:rFonts w:hint="eastAsia" w:ascii="微软雅黑" w:hAnsi="微软雅黑" w:eastAsia="微软雅黑" w:cs="微软雅黑"/>
                <w:color w:val="auto"/>
                <w:sz w:val="16"/>
                <w:szCs w:val="16"/>
                <w:highlight w:val="none"/>
                <w:lang w:eastAsia="zh-CN"/>
              </w:rPr>
              <w:t>，</w:t>
            </w:r>
            <w:r>
              <w:rPr>
                <w:rFonts w:hint="eastAsia" w:ascii="微软雅黑" w:hAnsi="微软雅黑" w:eastAsia="微软雅黑" w:cs="微软雅黑"/>
                <w:color w:val="auto"/>
                <w:sz w:val="16"/>
                <w:szCs w:val="16"/>
                <w:highlight w:val="none"/>
              </w:rPr>
              <w:t>15元/笔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④</w:t>
            </w:r>
            <w:r>
              <w:rPr>
                <w:rFonts w:hint="eastAsia" w:ascii="微软雅黑" w:hAnsi="微软雅黑" w:eastAsia="微软雅黑" w:cs="微软雅黑"/>
                <w:color w:val="auto"/>
                <w:sz w:val="16"/>
                <w:szCs w:val="16"/>
                <w:highlight w:val="none"/>
              </w:rPr>
              <w:t>50万元以上至100万元（含）</w:t>
            </w:r>
            <w:r>
              <w:rPr>
                <w:rFonts w:hint="eastAsia" w:ascii="微软雅黑" w:hAnsi="微软雅黑" w:eastAsia="微软雅黑" w:cs="微软雅黑"/>
                <w:color w:val="auto"/>
                <w:sz w:val="16"/>
                <w:szCs w:val="16"/>
                <w:highlight w:val="none"/>
                <w:lang w:eastAsia="zh-CN"/>
              </w:rPr>
              <w:t>，</w:t>
            </w:r>
            <w:r>
              <w:rPr>
                <w:rFonts w:hint="eastAsia" w:ascii="微软雅黑" w:hAnsi="微软雅黑" w:eastAsia="微软雅黑" w:cs="微软雅黑"/>
                <w:color w:val="auto"/>
                <w:sz w:val="16"/>
                <w:szCs w:val="16"/>
                <w:highlight w:val="none"/>
              </w:rPr>
              <w:t>20元/笔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rPr>
              <w:t>⑤100万元以上</w:t>
            </w:r>
            <w:r>
              <w:rPr>
                <w:rFonts w:hint="eastAsia" w:ascii="微软雅黑" w:hAnsi="微软雅黑" w:eastAsia="微软雅黑" w:cs="微软雅黑"/>
                <w:color w:val="auto"/>
                <w:sz w:val="16"/>
                <w:szCs w:val="16"/>
                <w:highlight w:val="none"/>
                <w:lang w:eastAsia="zh-CN"/>
              </w:rPr>
              <w:t>，</w:t>
            </w:r>
            <w:r>
              <w:rPr>
                <w:rFonts w:hint="eastAsia" w:ascii="微软雅黑" w:hAnsi="微软雅黑" w:eastAsia="微软雅黑" w:cs="微软雅黑"/>
                <w:color w:val="auto"/>
                <w:sz w:val="16"/>
                <w:szCs w:val="16"/>
                <w:highlight w:val="none"/>
              </w:rPr>
              <w:t>每笔按汇划金额的</w:t>
            </w:r>
            <w:r>
              <w:rPr>
                <w:rFonts w:hint="default" w:ascii="微软雅黑" w:hAnsi="微软雅黑" w:eastAsia="微软雅黑" w:cs="微软雅黑"/>
                <w:color w:val="auto"/>
                <w:sz w:val="16"/>
                <w:szCs w:val="16"/>
                <w:highlight w:val="none"/>
              </w:rPr>
              <w:t>0.002%</w:t>
            </w:r>
            <w:r>
              <w:rPr>
                <w:rFonts w:hint="eastAsia" w:ascii="微软雅黑" w:hAnsi="微软雅黑" w:eastAsia="微软雅黑" w:cs="微软雅黑"/>
                <w:color w:val="auto"/>
                <w:sz w:val="16"/>
                <w:szCs w:val="16"/>
                <w:highlight w:val="none"/>
              </w:rPr>
              <w:t xml:space="preserve">收取，最高不超过200元 </w:t>
            </w:r>
          </w:p>
        </w:tc>
        <w:tc>
          <w:tcPr>
            <w:tcW w:w="695" w:type="pct"/>
            <w:tcBorders>
              <w:righ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color w:val="auto"/>
                <w:sz w:val="16"/>
                <w:szCs w:val="16"/>
                <w:highlight w:val="none"/>
                <w:lang w:eastAsia="zh-CN"/>
              </w:rPr>
            </w:pPr>
            <w:r>
              <w:rPr>
                <w:rFonts w:hint="eastAsia" w:ascii="微软雅黑" w:hAnsi="微软雅黑" w:eastAsia="微软雅黑" w:cs="微软雅黑"/>
                <w:color w:val="auto"/>
                <w:sz w:val="16"/>
                <w:szCs w:val="16"/>
                <w:highlight w:val="none"/>
              </w:rPr>
              <w:t>1万元以下（含1万元）</w:t>
            </w:r>
            <w:r>
              <w:rPr>
                <w:rFonts w:hint="eastAsia" w:ascii="微软雅黑" w:hAnsi="微软雅黑" w:eastAsia="微软雅黑" w:cs="微软雅黑"/>
                <w:color w:val="auto"/>
                <w:sz w:val="16"/>
                <w:szCs w:val="16"/>
                <w:highlight w:val="none"/>
                <w:lang w:eastAsia="zh-CN"/>
              </w:rPr>
              <w:t>，</w:t>
            </w:r>
            <w:r>
              <w:rPr>
                <w:rFonts w:hint="eastAsia" w:ascii="微软雅黑" w:hAnsi="微软雅黑" w:eastAsia="微软雅黑" w:cs="微软雅黑"/>
                <w:color w:val="auto"/>
                <w:sz w:val="16"/>
                <w:szCs w:val="16"/>
                <w:highlight w:val="none"/>
                <w:lang w:val="en-US" w:eastAsia="zh-CN"/>
              </w:rPr>
              <w:t>4.5</w:t>
            </w:r>
            <w:r>
              <w:rPr>
                <w:rFonts w:hint="eastAsia" w:ascii="微软雅黑" w:hAnsi="微软雅黑" w:eastAsia="微软雅黑" w:cs="微软雅黑"/>
                <w:color w:val="auto"/>
                <w:sz w:val="16"/>
                <w:szCs w:val="16"/>
                <w:highlight w:val="none"/>
              </w:rPr>
              <w:t>元/笔</w:t>
            </w:r>
            <w:r>
              <w:rPr>
                <w:rFonts w:hint="eastAsia" w:ascii="微软雅黑" w:hAnsi="微软雅黑" w:eastAsia="微软雅黑" w:cs="微软雅黑"/>
                <w:color w:val="auto"/>
                <w:sz w:val="16"/>
                <w:szCs w:val="16"/>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1万元以上至10万元（含</w:t>
            </w:r>
            <w:r>
              <w:rPr>
                <w:rFonts w:hint="eastAsia" w:ascii="微软雅黑" w:hAnsi="微软雅黑" w:eastAsia="微软雅黑" w:cs="微软雅黑"/>
                <w:color w:val="auto"/>
                <w:sz w:val="16"/>
                <w:szCs w:val="16"/>
                <w:highlight w:val="none"/>
                <w:lang w:val="en-US" w:eastAsia="zh-CN"/>
              </w:rPr>
              <w:t>10万元</w:t>
            </w:r>
            <w:r>
              <w:rPr>
                <w:rFonts w:hint="eastAsia" w:ascii="微软雅黑" w:hAnsi="微软雅黑" w:eastAsia="微软雅黑" w:cs="微软雅黑"/>
                <w:color w:val="auto"/>
                <w:sz w:val="16"/>
                <w:szCs w:val="16"/>
                <w:highlight w:val="none"/>
              </w:rPr>
              <w:t>）</w:t>
            </w:r>
            <w:r>
              <w:rPr>
                <w:rFonts w:hint="eastAsia" w:ascii="微软雅黑" w:hAnsi="微软雅黑" w:eastAsia="微软雅黑" w:cs="微软雅黑"/>
                <w:color w:val="auto"/>
                <w:sz w:val="16"/>
                <w:szCs w:val="16"/>
                <w:highlight w:val="none"/>
                <w:lang w:eastAsia="zh-CN"/>
              </w:rPr>
              <w:t>，</w:t>
            </w:r>
            <w:r>
              <w:rPr>
                <w:rFonts w:hint="eastAsia" w:ascii="微软雅黑" w:hAnsi="微软雅黑" w:eastAsia="微软雅黑" w:cs="微软雅黑"/>
                <w:color w:val="auto"/>
                <w:sz w:val="16"/>
                <w:szCs w:val="16"/>
                <w:highlight w:val="none"/>
                <w:lang w:val="en-US" w:eastAsia="zh-CN"/>
              </w:rPr>
              <w:t>9</w:t>
            </w:r>
            <w:r>
              <w:rPr>
                <w:rFonts w:hint="eastAsia" w:ascii="微软雅黑" w:hAnsi="微软雅黑" w:eastAsia="微软雅黑" w:cs="微软雅黑"/>
                <w:color w:val="auto"/>
                <w:sz w:val="16"/>
                <w:szCs w:val="16"/>
                <w:highlight w:val="none"/>
              </w:rPr>
              <w:t>元/笔</w:t>
            </w:r>
            <w:r>
              <w:rPr>
                <w:rFonts w:hint="default" w:ascii="微软雅黑" w:hAnsi="微软雅黑" w:eastAsia="微软雅黑" w:cs="微软雅黑"/>
                <w:color w:val="auto"/>
                <w:sz w:val="16"/>
                <w:szCs w:val="16"/>
                <w:highlight w:val="none"/>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lang w:val="en-US" w:eastAsia="zh-CN"/>
              </w:rPr>
              <w:t>优惠期限自2021年9月30日至2024年9月30日。</w:t>
            </w:r>
          </w:p>
        </w:tc>
        <w:tc>
          <w:tcPr>
            <w:tcW w:w="778" w:type="pct"/>
            <w:tcBorders>
              <w:lef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rPr>
              <w:t>对公客户</w:t>
            </w:r>
          </w:p>
        </w:tc>
        <w:tc>
          <w:tcPr>
            <w:tcW w:w="78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rPr>
              <w:t>政府指导价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4" w:hRule="atLeast"/>
          <w:jc w:val="center"/>
        </w:trPr>
        <w:tc>
          <w:tcPr>
            <w:tcW w:w="430" w:type="pct"/>
            <w:tcBorders>
              <w:tl2br w:val="nil"/>
              <w:tr2bl w:val="nil"/>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微软雅黑" w:hAnsi="微软雅黑" w:eastAsia="微软雅黑" w:cs="微软雅黑"/>
                <w:i w:val="0"/>
                <w:iCs w:val="0"/>
                <w:color w:val="auto"/>
                <w:sz w:val="16"/>
                <w:szCs w:val="16"/>
                <w:highlight w:val="none"/>
                <w:u w:val="none"/>
                <w:lang w:val="en-US" w:eastAsia="zh-CN"/>
              </w:rPr>
            </w:pPr>
            <w:r>
              <w:rPr>
                <w:rFonts w:hint="eastAsia" w:ascii="微软雅黑" w:hAnsi="微软雅黑" w:eastAsia="微软雅黑" w:cs="微软雅黑"/>
                <w:i w:val="0"/>
                <w:iCs w:val="0"/>
                <w:color w:val="auto"/>
                <w:sz w:val="16"/>
                <w:szCs w:val="16"/>
                <w:highlight w:val="none"/>
                <w:u w:val="none"/>
                <w:lang w:val="en-US" w:eastAsia="zh-CN"/>
              </w:rPr>
              <w:t>ZF002</w:t>
            </w:r>
          </w:p>
        </w:tc>
        <w:tc>
          <w:tcPr>
            <w:tcW w:w="670" w:type="pct"/>
            <w:tcBorders>
              <w:bottom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支票工本费</w:t>
            </w:r>
          </w:p>
        </w:tc>
        <w:tc>
          <w:tcPr>
            <w:tcW w:w="778" w:type="pct"/>
            <w:tcBorders>
              <w:bottom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rPr>
              <w:t>出售给客户的</w:t>
            </w:r>
            <w:r>
              <w:rPr>
                <w:rFonts w:hint="eastAsia" w:ascii="微软雅黑" w:hAnsi="微软雅黑" w:eastAsia="微软雅黑" w:cs="微软雅黑"/>
                <w:color w:val="auto"/>
                <w:sz w:val="16"/>
                <w:szCs w:val="16"/>
                <w:highlight w:val="none"/>
                <w:lang w:val="en-US" w:eastAsia="zh-CN"/>
              </w:rPr>
              <w:t>支票</w:t>
            </w:r>
            <w:r>
              <w:rPr>
                <w:rFonts w:hint="eastAsia" w:ascii="微软雅黑" w:hAnsi="微软雅黑" w:eastAsia="微软雅黑" w:cs="微软雅黑"/>
                <w:color w:val="auto"/>
                <w:sz w:val="16"/>
                <w:szCs w:val="16"/>
                <w:highlight w:val="none"/>
              </w:rPr>
              <w:t>凭证</w:t>
            </w:r>
          </w:p>
        </w:tc>
        <w:tc>
          <w:tcPr>
            <w:tcW w:w="8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0.4元/份</w:t>
            </w:r>
          </w:p>
        </w:tc>
        <w:tc>
          <w:tcPr>
            <w:tcW w:w="695" w:type="pct"/>
            <w:tcBorders>
              <w:righ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免收工本费</w:t>
            </w:r>
          </w:p>
        </w:tc>
        <w:tc>
          <w:tcPr>
            <w:tcW w:w="778" w:type="pct"/>
            <w:vMerge w:val="restart"/>
            <w:tcBorders>
              <w:lef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对公</w:t>
            </w:r>
            <w:r>
              <w:rPr>
                <w:rFonts w:hint="eastAsia" w:ascii="微软雅黑" w:hAnsi="微软雅黑" w:eastAsia="微软雅黑" w:cs="微软雅黑"/>
                <w:color w:val="auto"/>
                <w:sz w:val="16"/>
                <w:szCs w:val="16"/>
                <w:highlight w:val="none"/>
                <w:lang w:val="en-US" w:eastAsia="zh-CN"/>
              </w:rPr>
              <w:t>客户</w:t>
            </w:r>
            <w:r>
              <w:rPr>
                <w:rFonts w:hint="eastAsia" w:ascii="微软雅黑" w:hAnsi="微软雅黑" w:eastAsia="微软雅黑" w:cs="微软雅黑"/>
                <w:color w:val="auto"/>
                <w:sz w:val="16"/>
                <w:szCs w:val="16"/>
                <w:highlight w:val="none"/>
              </w:rPr>
              <w:t>、个人客户</w:t>
            </w:r>
          </w:p>
        </w:tc>
        <w:tc>
          <w:tcPr>
            <w:tcW w:w="78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政府定价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4" w:hRule="atLeast"/>
          <w:jc w:val="center"/>
        </w:trPr>
        <w:tc>
          <w:tcPr>
            <w:tcW w:w="430" w:type="pct"/>
            <w:tcBorders>
              <w:tl2br w:val="nil"/>
              <w:tr2bl w:val="nil"/>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微软雅黑" w:hAnsi="微软雅黑" w:eastAsia="微软雅黑" w:cs="微软雅黑"/>
                <w:i w:val="0"/>
                <w:iCs w:val="0"/>
                <w:color w:val="auto"/>
                <w:sz w:val="16"/>
                <w:szCs w:val="16"/>
                <w:highlight w:val="none"/>
                <w:u w:val="none"/>
                <w:lang w:val="en-US" w:eastAsia="zh-CN"/>
              </w:rPr>
            </w:pPr>
            <w:r>
              <w:rPr>
                <w:rFonts w:hint="eastAsia" w:ascii="微软雅黑" w:hAnsi="微软雅黑" w:eastAsia="微软雅黑" w:cs="微软雅黑"/>
                <w:i w:val="0"/>
                <w:iCs w:val="0"/>
                <w:color w:val="auto"/>
                <w:sz w:val="16"/>
                <w:szCs w:val="16"/>
                <w:highlight w:val="none"/>
                <w:u w:val="none"/>
                <w:lang w:val="en-US" w:eastAsia="zh-CN"/>
              </w:rPr>
              <w:t>ZF003</w:t>
            </w:r>
          </w:p>
        </w:tc>
        <w:tc>
          <w:tcPr>
            <w:tcW w:w="670" w:type="pct"/>
            <w:tcBorders>
              <w:top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lang w:val="en-US" w:eastAsia="zh-CN"/>
              </w:rPr>
              <w:t>支票手续费</w:t>
            </w:r>
          </w:p>
        </w:tc>
        <w:tc>
          <w:tcPr>
            <w:tcW w:w="778" w:type="pct"/>
            <w:tcBorders>
              <w:top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为客户</w:t>
            </w:r>
            <w:r>
              <w:rPr>
                <w:rFonts w:hint="eastAsia" w:ascii="微软雅黑" w:hAnsi="微软雅黑" w:eastAsia="微软雅黑" w:cs="微软雅黑"/>
                <w:color w:val="auto"/>
                <w:sz w:val="16"/>
                <w:szCs w:val="16"/>
                <w:highlight w:val="none"/>
                <w:lang w:val="en-US" w:eastAsia="zh-CN"/>
              </w:rPr>
              <w:t>办理支票业务</w:t>
            </w:r>
          </w:p>
        </w:tc>
        <w:tc>
          <w:tcPr>
            <w:tcW w:w="8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现金支票</w:t>
            </w:r>
            <w:r>
              <w:rPr>
                <w:rFonts w:hint="default" w:ascii="微软雅黑" w:hAnsi="微软雅黑" w:eastAsia="微软雅黑" w:cs="微软雅黑"/>
                <w:color w:val="auto"/>
                <w:sz w:val="16"/>
                <w:szCs w:val="16"/>
                <w:highlight w:val="none"/>
              </w:rPr>
              <w:t>手续费</w:t>
            </w:r>
            <w:r>
              <w:rPr>
                <w:rFonts w:hint="eastAsia" w:ascii="微软雅黑" w:hAnsi="微软雅黑" w:eastAsia="微软雅黑" w:cs="微软雅黑"/>
                <w:color w:val="auto"/>
                <w:sz w:val="16"/>
                <w:szCs w:val="16"/>
                <w:highlight w:val="none"/>
              </w:rPr>
              <w:t>0.6元/笔；转账支票</w:t>
            </w:r>
            <w:r>
              <w:rPr>
                <w:rFonts w:hint="default" w:ascii="微软雅黑" w:hAnsi="微软雅黑" w:eastAsia="微软雅黑" w:cs="微软雅黑"/>
                <w:color w:val="auto"/>
                <w:sz w:val="16"/>
                <w:szCs w:val="16"/>
                <w:highlight w:val="none"/>
              </w:rPr>
              <w:t>手续费</w:t>
            </w:r>
            <w:r>
              <w:rPr>
                <w:rFonts w:hint="eastAsia" w:ascii="微软雅黑" w:hAnsi="微软雅黑" w:eastAsia="微软雅黑" w:cs="微软雅黑"/>
                <w:color w:val="auto"/>
                <w:sz w:val="16"/>
                <w:szCs w:val="16"/>
                <w:highlight w:val="none"/>
              </w:rPr>
              <w:t>0.6元/笔（重庆分行转账支票手续费1.00元/笔）</w:t>
            </w:r>
            <w:r>
              <w:rPr>
                <w:rFonts w:hint="eastAsia" w:ascii="微软雅黑" w:hAnsi="微软雅黑" w:eastAsia="微软雅黑" w:cs="微软雅黑"/>
                <w:color w:val="auto"/>
                <w:sz w:val="16"/>
                <w:szCs w:val="16"/>
                <w:highlight w:val="none"/>
                <w:lang w:eastAsia="zh-CN"/>
              </w:rPr>
              <w:t>；</w:t>
            </w:r>
          </w:p>
        </w:tc>
        <w:tc>
          <w:tcPr>
            <w:tcW w:w="695" w:type="pct"/>
            <w:tcBorders>
              <w:righ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lang w:val="en-US" w:eastAsia="zh-CN"/>
              </w:rPr>
              <w:t>免收支票手续费，优惠期限自2021年11月1日至2024年9月30日</w:t>
            </w:r>
          </w:p>
        </w:tc>
        <w:tc>
          <w:tcPr>
            <w:tcW w:w="778" w:type="pct"/>
            <w:vMerge w:val="continue"/>
            <w:tcBorders>
              <w:lef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微软雅黑" w:hAnsi="微软雅黑" w:eastAsia="微软雅黑" w:cs="微软雅黑"/>
                <w:color w:val="auto"/>
                <w:sz w:val="16"/>
                <w:szCs w:val="16"/>
                <w:highlight w:val="none"/>
                <w:lang w:val="en-US" w:eastAsia="zh-CN"/>
              </w:rPr>
            </w:pPr>
          </w:p>
        </w:tc>
        <w:tc>
          <w:tcPr>
            <w:tcW w:w="78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政府指导价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4" w:hRule="atLeast"/>
          <w:jc w:val="center"/>
        </w:trPr>
        <w:tc>
          <w:tcPr>
            <w:tcW w:w="430" w:type="pct"/>
            <w:tcBorders>
              <w:tl2br w:val="nil"/>
              <w:tr2bl w:val="nil"/>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微软雅黑" w:hAnsi="微软雅黑" w:eastAsia="微软雅黑" w:cs="微软雅黑"/>
                <w:i w:val="0"/>
                <w:iCs w:val="0"/>
                <w:color w:val="auto"/>
                <w:sz w:val="16"/>
                <w:szCs w:val="16"/>
                <w:highlight w:val="none"/>
                <w:u w:val="none"/>
                <w:lang w:val="en-US"/>
              </w:rPr>
            </w:pPr>
            <w:r>
              <w:rPr>
                <w:rFonts w:hint="eastAsia" w:ascii="微软雅黑" w:hAnsi="微软雅黑" w:eastAsia="微软雅黑" w:cs="微软雅黑"/>
                <w:i w:val="0"/>
                <w:iCs w:val="0"/>
                <w:color w:val="auto"/>
                <w:sz w:val="16"/>
                <w:szCs w:val="16"/>
                <w:highlight w:val="none"/>
                <w:u w:val="none"/>
                <w:lang w:val="en-US" w:eastAsia="zh-CN"/>
              </w:rPr>
              <w:t>ZF004</w:t>
            </w:r>
          </w:p>
        </w:tc>
        <w:tc>
          <w:tcPr>
            <w:tcW w:w="6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本票工本费</w:t>
            </w:r>
          </w:p>
        </w:tc>
        <w:tc>
          <w:tcPr>
            <w:tcW w:w="778" w:type="pct"/>
            <w:tcBorders>
              <w:bottom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出售给客户的本票凭证</w:t>
            </w:r>
          </w:p>
        </w:tc>
        <w:tc>
          <w:tcPr>
            <w:tcW w:w="8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0.48元/份</w:t>
            </w:r>
          </w:p>
        </w:tc>
        <w:tc>
          <w:tcPr>
            <w:tcW w:w="695" w:type="pct"/>
            <w:vMerge w:val="restart"/>
            <w:tcBorders>
              <w:righ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免收工本费和手续费</w:t>
            </w:r>
          </w:p>
        </w:tc>
        <w:tc>
          <w:tcPr>
            <w:tcW w:w="778" w:type="pct"/>
            <w:vMerge w:val="restart"/>
            <w:tcBorders>
              <w:lef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对公</w:t>
            </w:r>
            <w:r>
              <w:rPr>
                <w:rFonts w:hint="eastAsia" w:ascii="微软雅黑" w:hAnsi="微软雅黑" w:eastAsia="微软雅黑" w:cs="微软雅黑"/>
                <w:color w:val="auto"/>
                <w:sz w:val="16"/>
                <w:szCs w:val="16"/>
                <w:highlight w:val="none"/>
                <w:lang w:val="en-US" w:eastAsia="zh-CN"/>
              </w:rPr>
              <w:t>客户</w:t>
            </w:r>
            <w:r>
              <w:rPr>
                <w:rFonts w:hint="eastAsia" w:ascii="微软雅黑" w:hAnsi="微软雅黑" w:eastAsia="微软雅黑" w:cs="微软雅黑"/>
                <w:color w:val="auto"/>
                <w:sz w:val="16"/>
                <w:szCs w:val="16"/>
                <w:highlight w:val="none"/>
              </w:rPr>
              <w:t>、个人客户</w:t>
            </w:r>
          </w:p>
        </w:tc>
        <w:tc>
          <w:tcPr>
            <w:tcW w:w="78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政府定价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4" w:hRule="atLeast"/>
          <w:jc w:val="center"/>
        </w:trPr>
        <w:tc>
          <w:tcPr>
            <w:tcW w:w="430" w:type="pct"/>
            <w:tcBorders>
              <w:tl2br w:val="nil"/>
              <w:tr2bl w:val="nil"/>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微软雅黑" w:hAnsi="微软雅黑" w:eastAsia="微软雅黑" w:cs="微软雅黑"/>
                <w:i w:val="0"/>
                <w:iCs w:val="0"/>
                <w:color w:val="auto"/>
                <w:sz w:val="16"/>
                <w:szCs w:val="16"/>
                <w:highlight w:val="none"/>
                <w:u w:val="none"/>
                <w:lang w:val="en-US"/>
              </w:rPr>
            </w:pPr>
            <w:r>
              <w:rPr>
                <w:rFonts w:hint="eastAsia" w:ascii="微软雅黑" w:hAnsi="微软雅黑" w:eastAsia="微软雅黑" w:cs="微软雅黑"/>
                <w:i w:val="0"/>
                <w:iCs w:val="0"/>
                <w:color w:val="auto"/>
                <w:sz w:val="16"/>
                <w:szCs w:val="16"/>
                <w:highlight w:val="none"/>
                <w:u w:val="none"/>
                <w:lang w:val="en-US" w:eastAsia="zh-CN"/>
              </w:rPr>
              <w:t>ZF005</w:t>
            </w:r>
          </w:p>
        </w:tc>
        <w:tc>
          <w:tcPr>
            <w:tcW w:w="6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本票手续费</w:t>
            </w:r>
          </w:p>
        </w:tc>
        <w:tc>
          <w:tcPr>
            <w:tcW w:w="778" w:type="pct"/>
            <w:tcBorders>
              <w:top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为客户</w:t>
            </w:r>
            <w:r>
              <w:rPr>
                <w:rFonts w:hint="eastAsia" w:ascii="微软雅黑" w:hAnsi="微软雅黑" w:eastAsia="微软雅黑" w:cs="微软雅黑"/>
                <w:color w:val="auto"/>
                <w:sz w:val="16"/>
                <w:szCs w:val="16"/>
                <w:highlight w:val="none"/>
                <w:lang w:val="en-US" w:eastAsia="zh-CN"/>
              </w:rPr>
              <w:t>办理本票业务</w:t>
            </w:r>
          </w:p>
        </w:tc>
        <w:tc>
          <w:tcPr>
            <w:tcW w:w="8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0.6元/笔，使用清分机的手续费：1元/笔</w:t>
            </w:r>
          </w:p>
        </w:tc>
        <w:tc>
          <w:tcPr>
            <w:tcW w:w="695" w:type="pct"/>
            <w:vMerge w:val="continue"/>
            <w:tcBorders>
              <w:righ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color w:val="auto"/>
                <w:sz w:val="16"/>
                <w:szCs w:val="16"/>
                <w:highlight w:val="none"/>
              </w:rPr>
            </w:pPr>
          </w:p>
        </w:tc>
        <w:tc>
          <w:tcPr>
            <w:tcW w:w="778" w:type="pct"/>
            <w:vMerge w:val="continue"/>
            <w:tcBorders>
              <w:lef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微软雅黑" w:hAnsi="微软雅黑" w:eastAsia="微软雅黑" w:cs="微软雅黑"/>
                <w:color w:val="auto"/>
                <w:sz w:val="16"/>
                <w:szCs w:val="16"/>
                <w:highlight w:val="none"/>
              </w:rPr>
            </w:pPr>
          </w:p>
        </w:tc>
        <w:tc>
          <w:tcPr>
            <w:tcW w:w="78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政府指导价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4" w:hRule="atLeast"/>
          <w:jc w:val="center"/>
        </w:trPr>
        <w:tc>
          <w:tcPr>
            <w:tcW w:w="430" w:type="pct"/>
            <w:tcBorders>
              <w:tl2br w:val="nil"/>
              <w:tr2bl w:val="nil"/>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微软雅黑" w:hAnsi="微软雅黑" w:eastAsia="微软雅黑" w:cs="微软雅黑"/>
                <w:i w:val="0"/>
                <w:iCs w:val="0"/>
                <w:color w:val="auto"/>
                <w:sz w:val="16"/>
                <w:szCs w:val="16"/>
                <w:highlight w:val="none"/>
                <w:u w:val="none"/>
                <w:lang w:val="en-US" w:eastAsia="zh-CN"/>
              </w:rPr>
            </w:pPr>
            <w:r>
              <w:rPr>
                <w:rFonts w:hint="eastAsia" w:ascii="微软雅黑" w:hAnsi="微软雅黑" w:eastAsia="微软雅黑" w:cs="微软雅黑"/>
                <w:i w:val="0"/>
                <w:iCs w:val="0"/>
                <w:color w:val="auto"/>
                <w:sz w:val="16"/>
                <w:szCs w:val="16"/>
                <w:highlight w:val="none"/>
                <w:u w:val="none"/>
                <w:lang w:val="en-US" w:eastAsia="zh-CN"/>
              </w:rPr>
              <w:t>ZF006</w:t>
            </w:r>
          </w:p>
        </w:tc>
        <w:tc>
          <w:tcPr>
            <w:tcW w:w="6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default"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银行汇票</w:t>
            </w:r>
            <w:r>
              <w:rPr>
                <w:rFonts w:hint="eastAsia" w:ascii="微软雅黑" w:hAnsi="微软雅黑" w:eastAsia="微软雅黑" w:cs="微软雅黑"/>
                <w:color w:val="auto"/>
                <w:sz w:val="16"/>
                <w:szCs w:val="16"/>
                <w:highlight w:val="none"/>
                <w:lang w:val="en-US" w:eastAsia="zh-CN"/>
              </w:rPr>
              <w:t>工本费</w:t>
            </w:r>
          </w:p>
        </w:tc>
        <w:tc>
          <w:tcPr>
            <w:tcW w:w="77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default" w:ascii="微软雅黑" w:hAnsi="微软雅黑" w:eastAsia="微软雅黑" w:cs="微软雅黑"/>
                <w:kern w:val="0"/>
                <w:sz w:val="16"/>
                <w:szCs w:val="16"/>
                <w:highlight w:val="none"/>
                <w:lang w:val="en-US" w:eastAsia="zh-CN" w:bidi="ar"/>
              </w:rPr>
            </w:pPr>
            <w:r>
              <w:rPr>
                <w:rFonts w:hint="eastAsia" w:ascii="微软雅黑" w:hAnsi="微软雅黑" w:eastAsia="微软雅黑" w:cs="微软雅黑"/>
                <w:color w:val="auto"/>
                <w:sz w:val="16"/>
                <w:szCs w:val="16"/>
                <w:highlight w:val="none"/>
              </w:rPr>
              <w:t>出售给</w:t>
            </w:r>
            <w:r>
              <w:rPr>
                <w:rFonts w:hint="default" w:ascii="微软雅黑" w:hAnsi="微软雅黑" w:eastAsia="微软雅黑" w:cs="微软雅黑"/>
                <w:color w:val="auto"/>
                <w:sz w:val="16"/>
                <w:szCs w:val="16"/>
                <w:highlight w:val="none"/>
              </w:rPr>
              <w:t>客户</w:t>
            </w:r>
            <w:r>
              <w:rPr>
                <w:rFonts w:hint="eastAsia" w:ascii="微软雅黑" w:hAnsi="微软雅黑" w:eastAsia="微软雅黑" w:cs="微软雅黑"/>
                <w:color w:val="auto"/>
                <w:sz w:val="16"/>
                <w:szCs w:val="16"/>
                <w:highlight w:val="none"/>
              </w:rPr>
              <w:t>的银行汇票凭证</w:t>
            </w:r>
          </w:p>
        </w:tc>
        <w:tc>
          <w:tcPr>
            <w:tcW w:w="8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0.48元/份</w:t>
            </w:r>
          </w:p>
        </w:tc>
        <w:tc>
          <w:tcPr>
            <w:tcW w:w="695" w:type="pct"/>
            <w:vMerge w:val="restart"/>
            <w:tcBorders>
              <w:righ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rPr>
              <w:t>免收工本费和手续费</w:t>
            </w:r>
          </w:p>
        </w:tc>
        <w:tc>
          <w:tcPr>
            <w:tcW w:w="778" w:type="pct"/>
            <w:vMerge w:val="restart"/>
            <w:tcBorders>
              <w:lef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对公</w:t>
            </w:r>
            <w:r>
              <w:rPr>
                <w:rFonts w:hint="eastAsia" w:ascii="微软雅黑" w:hAnsi="微软雅黑" w:eastAsia="微软雅黑" w:cs="微软雅黑"/>
                <w:color w:val="auto"/>
                <w:sz w:val="16"/>
                <w:szCs w:val="16"/>
                <w:highlight w:val="none"/>
                <w:lang w:val="en-US" w:eastAsia="zh-CN"/>
              </w:rPr>
              <w:t>客户</w:t>
            </w:r>
            <w:r>
              <w:rPr>
                <w:rFonts w:hint="eastAsia" w:ascii="微软雅黑" w:hAnsi="微软雅黑" w:eastAsia="微软雅黑" w:cs="微软雅黑"/>
                <w:color w:val="auto"/>
                <w:sz w:val="16"/>
                <w:szCs w:val="16"/>
                <w:highlight w:val="none"/>
              </w:rPr>
              <w:t>、个人客户</w:t>
            </w:r>
          </w:p>
        </w:tc>
        <w:tc>
          <w:tcPr>
            <w:tcW w:w="78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政府定价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4" w:hRule="atLeast"/>
          <w:jc w:val="center"/>
        </w:trPr>
        <w:tc>
          <w:tcPr>
            <w:tcW w:w="430" w:type="pct"/>
            <w:tcBorders>
              <w:tl2br w:val="nil"/>
              <w:tr2bl w:val="nil"/>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微软雅黑" w:hAnsi="微软雅黑" w:eastAsia="微软雅黑" w:cs="微软雅黑"/>
                <w:i w:val="0"/>
                <w:iCs w:val="0"/>
                <w:color w:val="auto"/>
                <w:sz w:val="16"/>
                <w:szCs w:val="16"/>
                <w:highlight w:val="none"/>
                <w:u w:val="none"/>
                <w:lang w:val="en-US" w:eastAsia="zh-CN"/>
              </w:rPr>
            </w:pPr>
            <w:r>
              <w:rPr>
                <w:rFonts w:hint="eastAsia" w:ascii="微软雅黑" w:hAnsi="微软雅黑" w:eastAsia="微软雅黑" w:cs="微软雅黑"/>
                <w:i w:val="0"/>
                <w:iCs w:val="0"/>
                <w:color w:val="auto"/>
                <w:sz w:val="16"/>
                <w:szCs w:val="16"/>
                <w:highlight w:val="none"/>
                <w:u w:val="none"/>
                <w:lang w:val="en-US" w:eastAsia="zh-CN"/>
              </w:rPr>
              <w:t>ZF007</w:t>
            </w:r>
          </w:p>
        </w:tc>
        <w:tc>
          <w:tcPr>
            <w:tcW w:w="6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default"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银行汇票手续费</w:t>
            </w:r>
          </w:p>
        </w:tc>
        <w:tc>
          <w:tcPr>
            <w:tcW w:w="77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default" w:ascii="微软雅黑" w:hAnsi="微软雅黑" w:eastAsia="微软雅黑" w:cs="微软雅黑"/>
                <w:kern w:val="0"/>
                <w:sz w:val="16"/>
                <w:szCs w:val="16"/>
                <w:highlight w:val="none"/>
                <w:lang w:val="en-US" w:eastAsia="zh-CN" w:bidi="ar"/>
              </w:rPr>
            </w:pPr>
            <w:r>
              <w:rPr>
                <w:rFonts w:hint="eastAsia" w:ascii="微软雅黑" w:hAnsi="微软雅黑" w:eastAsia="微软雅黑" w:cs="微软雅黑"/>
                <w:color w:val="auto"/>
                <w:sz w:val="16"/>
                <w:szCs w:val="16"/>
                <w:highlight w:val="none"/>
              </w:rPr>
              <w:t>为客户</w:t>
            </w:r>
            <w:r>
              <w:rPr>
                <w:rFonts w:hint="eastAsia" w:ascii="微软雅黑" w:hAnsi="微软雅黑" w:eastAsia="微软雅黑" w:cs="微软雅黑"/>
                <w:color w:val="auto"/>
                <w:sz w:val="16"/>
                <w:szCs w:val="16"/>
                <w:highlight w:val="none"/>
                <w:lang w:val="en-US" w:eastAsia="zh-CN"/>
              </w:rPr>
              <w:t>办理</w:t>
            </w:r>
            <w:r>
              <w:rPr>
                <w:rFonts w:hint="eastAsia" w:ascii="微软雅黑" w:hAnsi="微软雅黑" w:eastAsia="微软雅黑" w:cs="微软雅黑"/>
                <w:color w:val="auto"/>
                <w:sz w:val="16"/>
                <w:szCs w:val="16"/>
                <w:highlight w:val="none"/>
              </w:rPr>
              <w:t>银行汇票</w:t>
            </w:r>
            <w:r>
              <w:rPr>
                <w:rFonts w:hint="eastAsia" w:ascii="微软雅黑" w:hAnsi="微软雅黑" w:eastAsia="微软雅黑" w:cs="微软雅黑"/>
                <w:color w:val="auto"/>
                <w:sz w:val="16"/>
                <w:szCs w:val="16"/>
                <w:highlight w:val="none"/>
                <w:lang w:val="en-US" w:eastAsia="zh-CN"/>
              </w:rPr>
              <w:t>业务</w:t>
            </w:r>
          </w:p>
        </w:tc>
        <w:tc>
          <w:tcPr>
            <w:tcW w:w="8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1元/笔</w:t>
            </w:r>
          </w:p>
        </w:tc>
        <w:tc>
          <w:tcPr>
            <w:tcW w:w="695" w:type="pct"/>
            <w:vMerge w:val="continue"/>
            <w:tcBorders>
              <w:righ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微软雅黑" w:hAnsi="微软雅黑" w:eastAsia="微软雅黑" w:cs="微软雅黑"/>
                <w:color w:val="auto"/>
                <w:sz w:val="16"/>
                <w:szCs w:val="16"/>
                <w:highlight w:val="none"/>
                <w:lang w:val="en-US" w:eastAsia="zh-CN"/>
              </w:rPr>
            </w:pPr>
          </w:p>
        </w:tc>
        <w:tc>
          <w:tcPr>
            <w:tcW w:w="778" w:type="pct"/>
            <w:vMerge w:val="continue"/>
            <w:tcBorders>
              <w:lef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微软雅黑" w:hAnsi="微软雅黑" w:eastAsia="微软雅黑" w:cs="微软雅黑"/>
                <w:color w:val="auto"/>
                <w:sz w:val="16"/>
                <w:szCs w:val="16"/>
                <w:highlight w:val="none"/>
              </w:rPr>
            </w:pPr>
          </w:p>
        </w:tc>
        <w:tc>
          <w:tcPr>
            <w:tcW w:w="78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政府指导价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4" w:hRule="atLeast"/>
          <w:jc w:val="center"/>
        </w:trPr>
        <w:tc>
          <w:tcPr>
            <w:tcW w:w="430" w:type="pct"/>
            <w:tcBorders>
              <w:tl2br w:val="nil"/>
              <w:tr2bl w:val="nil"/>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default" w:ascii="微软雅黑" w:hAnsi="微软雅黑" w:eastAsia="微软雅黑" w:cs="微软雅黑"/>
                <w:i w:val="0"/>
                <w:iCs w:val="0"/>
                <w:color w:val="auto"/>
                <w:sz w:val="16"/>
                <w:szCs w:val="16"/>
                <w:highlight w:val="none"/>
                <w:u w:val="none"/>
                <w:lang w:val="en-US" w:eastAsia="zh-CN"/>
              </w:rPr>
            </w:pPr>
            <w:r>
              <w:rPr>
                <w:rFonts w:hint="eastAsia" w:ascii="微软雅黑" w:hAnsi="微软雅黑" w:eastAsia="微软雅黑" w:cs="微软雅黑"/>
                <w:i w:val="0"/>
                <w:iCs w:val="0"/>
                <w:color w:val="auto"/>
                <w:sz w:val="16"/>
                <w:szCs w:val="16"/>
                <w:highlight w:val="none"/>
                <w:u w:val="none"/>
                <w:lang w:val="en-US" w:eastAsia="zh-CN"/>
              </w:rPr>
              <w:t>ZF008</w:t>
            </w:r>
          </w:p>
        </w:tc>
        <w:tc>
          <w:tcPr>
            <w:tcW w:w="670" w:type="pct"/>
            <w:tcBorders>
              <w:tl2br w:val="nil"/>
              <w:tr2bl w:val="nil"/>
            </w:tcBorders>
            <w:shd w:val="clear" w:color="auto" w:fill="auto"/>
            <w:vAlign w:val="center"/>
          </w:tcPr>
          <w:p>
            <w:pPr>
              <w:keepNext w:val="0"/>
              <w:keepLines w:val="0"/>
              <w:suppressLineNumbers w:val="0"/>
              <w:spacing w:before="0" w:beforeAutospacing="0" w:after="0" w:afterAutospacing="0"/>
              <w:ind w:left="0" w:leftChars="0" w:right="0" w:rightChars="0"/>
              <w:jc w:val="left"/>
              <w:rPr>
                <w:rFonts w:hint="default"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票据挂失</w:t>
            </w:r>
            <w:r>
              <w:rPr>
                <w:rFonts w:hint="default" w:ascii="微软雅黑" w:hAnsi="微软雅黑" w:eastAsia="微软雅黑" w:cs="微软雅黑"/>
                <w:color w:val="auto"/>
                <w:sz w:val="16"/>
                <w:szCs w:val="16"/>
                <w:highlight w:val="none"/>
              </w:rPr>
              <w:t>费</w:t>
            </w:r>
          </w:p>
        </w:tc>
        <w:tc>
          <w:tcPr>
            <w:tcW w:w="778" w:type="pct"/>
            <w:tcBorders>
              <w:tl2br w:val="nil"/>
              <w:tr2bl w:val="nil"/>
            </w:tcBorders>
            <w:shd w:val="clear" w:color="auto" w:fill="auto"/>
            <w:vAlign w:val="center"/>
          </w:tcPr>
          <w:p>
            <w:pPr>
              <w:keepNext w:val="0"/>
              <w:keepLines w:val="0"/>
              <w:suppressLineNumbers w:val="0"/>
              <w:spacing w:before="0" w:beforeAutospacing="0" w:after="0" w:afterAutospacing="0"/>
              <w:ind w:left="0" w:leftChars="0" w:right="0" w:rightChars="0"/>
              <w:jc w:val="left"/>
              <w:rPr>
                <w:rFonts w:hint="default" w:ascii="微软雅黑" w:hAnsi="微软雅黑" w:eastAsia="微软雅黑" w:cs="微软雅黑"/>
                <w:kern w:val="0"/>
                <w:sz w:val="16"/>
                <w:szCs w:val="16"/>
                <w:highlight w:val="none"/>
                <w:lang w:val="en-US" w:eastAsia="zh-CN" w:bidi="ar"/>
              </w:rPr>
            </w:pPr>
            <w:r>
              <w:rPr>
                <w:rFonts w:hint="eastAsia" w:ascii="微软雅黑" w:hAnsi="微软雅黑" w:eastAsia="微软雅黑" w:cs="微软雅黑"/>
                <w:color w:val="auto"/>
                <w:sz w:val="16"/>
                <w:szCs w:val="16"/>
                <w:highlight w:val="none"/>
              </w:rPr>
              <w:t>为客户办理</w:t>
            </w:r>
            <w:r>
              <w:rPr>
                <w:rFonts w:hint="default" w:ascii="微软雅黑" w:hAnsi="微软雅黑" w:eastAsia="微软雅黑" w:cs="微软雅黑"/>
                <w:color w:val="auto"/>
                <w:sz w:val="16"/>
                <w:szCs w:val="16"/>
                <w:highlight w:val="none"/>
              </w:rPr>
              <w:t>支票、本票、银行汇票挂失</w:t>
            </w:r>
          </w:p>
        </w:tc>
        <w:tc>
          <w:tcPr>
            <w:tcW w:w="862" w:type="pct"/>
            <w:tcBorders>
              <w:tl2br w:val="nil"/>
              <w:tr2bl w:val="nil"/>
            </w:tcBorders>
            <w:shd w:val="clear" w:color="auto" w:fill="auto"/>
            <w:vAlign w:val="center"/>
          </w:tcPr>
          <w:p>
            <w:pPr>
              <w:keepNext w:val="0"/>
              <w:keepLines w:val="0"/>
              <w:suppressLineNumbers w:val="0"/>
              <w:spacing w:before="0" w:beforeAutospacing="0" w:after="0" w:afterAutospacing="0"/>
              <w:ind w:left="0" w:leftChars="0" w:right="0" w:rightChars="0"/>
              <w:jc w:val="left"/>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按票面金额的</w:t>
            </w:r>
            <w:r>
              <w:rPr>
                <w:rFonts w:hint="default" w:ascii="微软雅黑" w:hAnsi="微软雅黑" w:eastAsia="微软雅黑" w:cs="微软雅黑"/>
                <w:color w:val="auto"/>
                <w:sz w:val="16"/>
                <w:szCs w:val="16"/>
                <w:highlight w:val="none"/>
              </w:rPr>
              <w:t>0.1%</w:t>
            </w:r>
            <w:r>
              <w:rPr>
                <w:rFonts w:hint="eastAsia" w:ascii="微软雅黑" w:hAnsi="微软雅黑" w:eastAsia="微软雅黑" w:cs="微软雅黑"/>
                <w:color w:val="auto"/>
                <w:sz w:val="16"/>
                <w:szCs w:val="16"/>
                <w:highlight w:val="none"/>
              </w:rPr>
              <w:t>收取，最低5元</w:t>
            </w:r>
          </w:p>
        </w:tc>
        <w:tc>
          <w:tcPr>
            <w:tcW w:w="695" w:type="pct"/>
            <w:tcBorders>
              <w:right w:val="single" w:color="auto" w:sz="4" w:space="0"/>
              <w:tl2br w:val="nil"/>
              <w:tr2bl w:val="nil"/>
            </w:tcBorders>
            <w:shd w:val="clear" w:color="auto" w:fill="auto"/>
            <w:vAlign w:val="center"/>
          </w:tcPr>
          <w:p>
            <w:pPr>
              <w:keepNext w:val="0"/>
              <w:keepLines w:val="0"/>
              <w:suppressLineNumbers w:val="0"/>
              <w:spacing w:before="0" w:beforeAutospacing="0" w:after="0" w:afterAutospacing="0"/>
              <w:ind w:left="0" w:leftChars="0" w:right="0" w:rightChars="0"/>
              <w:jc w:val="left"/>
              <w:rPr>
                <w:rFonts w:hint="eastAsia"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rPr>
              <w:t>免收</w:t>
            </w:r>
            <w:r>
              <w:rPr>
                <w:rFonts w:hint="eastAsia" w:ascii="微软雅黑" w:hAnsi="微软雅黑" w:eastAsia="微软雅黑" w:cs="微软雅黑"/>
                <w:color w:val="auto"/>
                <w:sz w:val="16"/>
                <w:szCs w:val="16"/>
                <w:highlight w:val="none"/>
                <w:lang w:val="en-US" w:eastAsia="zh-CN"/>
              </w:rPr>
              <w:t>支票、</w:t>
            </w:r>
            <w:r>
              <w:rPr>
                <w:rFonts w:hint="eastAsia" w:ascii="微软雅黑" w:hAnsi="微软雅黑" w:eastAsia="微软雅黑" w:cs="微软雅黑"/>
                <w:color w:val="auto"/>
                <w:sz w:val="16"/>
                <w:szCs w:val="16"/>
                <w:highlight w:val="none"/>
              </w:rPr>
              <w:t>本票、银行汇票挂失费</w:t>
            </w:r>
          </w:p>
        </w:tc>
        <w:tc>
          <w:tcPr>
            <w:tcW w:w="778" w:type="pct"/>
            <w:tcBorders>
              <w:left w:val="single" w:color="auto" w:sz="4" w:space="0"/>
              <w:tl2br w:val="nil"/>
              <w:tr2bl w:val="nil"/>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对公</w:t>
            </w:r>
            <w:r>
              <w:rPr>
                <w:rFonts w:hint="eastAsia" w:ascii="微软雅黑" w:hAnsi="微软雅黑" w:eastAsia="微软雅黑" w:cs="微软雅黑"/>
                <w:color w:val="auto"/>
                <w:sz w:val="16"/>
                <w:szCs w:val="16"/>
                <w:highlight w:val="none"/>
                <w:lang w:val="en-US" w:eastAsia="zh-CN"/>
              </w:rPr>
              <w:t>客户</w:t>
            </w:r>
            <w:r>
              <w:rPr>
                <w:rFonts w:hint="eastAsia" w:ascii="微软雅黑" w:hAnsi="微软雅黑" w:eastAsia="微软雅黑" w:cs="微软雅黑"/>
                <w:color w:val="auto"/>
                <w:sz w:val="16"/>
                <w:szCs w:val="16"/>
                <w:highlight w:val="none"/>
              </w:rPr>
              <w:t>、个人客户</w:t>
            </w:r>
          </w:p>
        </w:tc>
        <w:tc>
          <w:tcPr>
            <w:tcW w:w="783" w:type="pct"/>
            <w:tcBorders>
              <w:tl2br w:val="nil"/>
              <w:tr2bl w:val="nil"/>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政府定价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4" w:hRule="atLeast"/>
          <w:jc w:val="center"/>
        </w:trPr>
        <w:tc>
          <w:tcPr>
            <w:tcW w:w="430" w:type="pct"/>
            <w:tcBorders>
              <w:tl2br w:val="nil"/>
              <w:tr2bl w:val="nil"/>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微软雅黑" w:hAnsi="微软雅黑" w:eastAsia="微软雅黑" w:cs="微软雅黑"/>
                <w:i w:val="0"/>
                <w:iCs w:val="0"/>
                <w:color w:val="auto"/>
                <w:sz w:val="16"/>
                <w:szCs w:val="16"/>
                <w:highlight w:val="none"/>
                <w:u w:val="none"/>
                <w:lang w:val="en-US"/>
              </w:rPr>
            </w:pPr>
            <w:r>
              <w:rPr>
                <w:rFonts w:hint="eastAsia" w:ascii="微软雅黑" w:hAnsi="微软雅黑" w:eastAsia="微软雅黑" w:cs="微软雅黑"/>
                <w:i w:val="0"/>
                <w:iCs w:val="0"/>
                <w:color w:val="auto"/>
                <w:sz w:val="16"/>
                <w:szCs w:val="16"/>
                <w:highlight w:val="none"/>
                <w:u w:val="none"/>
                <w:lang w:val="en-US" w:eastAsia="zh-CN"/>
              </w:rPr>
              <w:t>ZF0</w:t>
            </w:r>
            <w:r>
              <w:rPr>
                <w:rFonts w:hint="default" w:ascii="微软雅黑" w:hAnsi="微软雅黑" w:eastAsia="微软雅黑" w:cs="微软雅黑"/>
                <w:i w:val="0"/>
                <w:iCs w:val="0"/>
                <w:color w:val="auto"/>
                <w:sz w:val="16"/>
                <w:szCs w:val="16"/>
                <w:highlight w:val="none"/>
                <w:u w:val="none"/>
                <w:lang w:eastAsia="zh-CN"/>
              </w:rPr>
              <w:t>0</w:t>
            </w:r>
            <w:r>
              <w:rPr>
                <w:rFonts w:hint="eastAsia" w:ascii="微软雅黑" w:hAnsi="微软雅黑" w:eastAsia="微软雅黑" w:cs="微软雅黑"/>
                <w:i w:val="0"/>
                <w:iCs w:val="0"/>
                <w:color w:val="auto"/>
                <w:sz w:val="16"/>
                <w:szCs w:val="16"/>
                <w:highlight w:val="none"/>
                <w:u w:val="none"/>
                <w:lang w:val="en-US" w:eastAsia="zh-CN"/>
              </w:rPr>
              <w:t>9</w:t>
            </w:r>
          </w:p>
        </w:tc>
        <w:tc>
          <w:tcPr>
            <w:tcW w:w="670" w:type="pct"/>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单位主动查询</w:t>
            </w:r>
          </w:p>
        </w:tc>
        <w:tc>
          <w:tcPr>
            <w:tcW w:w="778" w:type="pc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auto"/>
                <w:sz w:val="16"/>
                <w:szCs w:val="16"/>
                <w:highlight w:val="none"/>
              </w:rPr>
            </w:pPr>
            <w:r>
              <w:rPr>
                <w:rFonts w:hint="default" w:ascii="微软雅黑" w:hAnsi="微软雅黑" w:eastAsia="微软雅黑" w:cs="微软雅黑"/>
                <w:kern w:val="0"/>
                <w:sz w:val="16"/>
                <w:szCs w:val="16"/>
                <w:highlight w:val="none"/>
                <w:lang w:val="en-US" w:eastAsia="zh-CN" w:bidi="ar"/>
              </w:rPr>
              <w:t>对非因银行工作差错造成的未收到款项，应客户申请，提供主动查询服务</w:t>
            </w:r>
          </w:p>
        </w:tc>
        <w:tc>
          <w:tcPr>
            <w:tcW w:w="862" w:type="pc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auto"/>
                <w:sz w:val="16"/>
                <w:szCs w:val="16"/>
                <w:highlight w:val="none"/>
              </w:rPr>
            </w:pPr>
            <w:r>
              <w:rPr>
                <w:rFonts w:hint="default" w:ascii="微软雅黑" w:hAnsi="微软雅黑" w:eastAsia="微软雅黑" w:cs="微软雅黑"/>
                <w:kern w:val="0"/>
                <w:sz w:val="16"/>
                <w:szCs w:val="16"/>
                <w:highlight w:val="none"/>
                <w:lang w:val="en-US" w:eastAsia="zh-CN" w:bidi="ar"/>
              </w:rPr>
              <w:t>手续费0.5元/笔</w:t>
            </w:r>
          </w:p>
        </w:tc>
        <w:tc>
          <w:tcPr>
            <w:tcW w:w="695" w:type="pct"/>
            <w:tcBorders>
              <w:right w:val="single" w:color="auto" w:sz="4" w:space="0"/>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sz w:val="16"/>
                <w:szCs w:val="16"/>
                <w:highlight w:val="none"/>
              </w:rPr>
            </w:pPr>
          </w:p>
        </w:tc>
        <w:tc>
          <w:tcPr>
            <w:tcW w:w="778" w:type="pct"/>
            <w:tcBorders>
              <w:left w:val="single" w:color="auto" w:sz="4" w:space="0"/>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对公客户</w:t>
            </w:r>
          </w:p>
        </w:tc>
        <w:tc>
          <w:tcPr>
            <w:tcW w:w="783" w:type="pc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微软雅黑" w:hAnsi="微软雅黑" w:eastAsia="微软雅黑" w:cs="微软雅黑"/>
                <w:color w:val="auto"/>
                <w:kern w:val="2"/>
                <w:sz w:val="16"/>
                <w:szCs w:val="16"/>
                <w:highlight w:val="none"/>
                <w:lang w:val="en-US" w:eastAsia="zh-CN" w:bidi="ar-SA"/>
              </w:rPr>
            </w:pPr>
            <w:r>
              <w:rPr>
                <w:rFonts w:hint="default" w:ascii="微软雅黑" w:hAnsi="微软雅黑" w:eastAsia="微软雅黑" w:cs="微软雅黑"/>
                <w:kern w:val="0"/>
                <w:sz w:val="16"/>
                <w:szCs w:val="16"/>
                <w:highlight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4" w:hRule="atLeast"/>
          <w:jc w:val="center"/>
        </w:trPr>
        <w:tc>
          <w:tcPr>
            <w:tcW w:w="430" w:type="pct"/>
            <w:tcBorders>
              <w:tl2br w:val="nil"/>
              <w:tr2bl w:val="nil"/>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default" w:ascii="微软雅黑" w:hAnsi="微软雅黑" w:eastAsia="微软雅黑" w:cs="微软雅黑"/>
                <w:i w:val="0"/>
                <w:iCs w:val="0"/>
                <w:color w:val="auto"/>
                <w:kern w:val="2"/>
                <w:sz w:val="16"/>
                <w:szCs w:val="16"/>
                <w:highlight w:val="none"/>
                <w:u w:val="none"/>
                <w:lang w:val="en-US" w:eastAsia="zh-CN" w:bidi="ar-SA"/>
              </w:rPr>
            </w:pPr>
            <w:r>
              <w:rPr>
                <w:rFonts w:hint="eastAsia" w:ascii="微软雅黑" w:hAnsi="微软雅黑" w:eastAsia="微软雅黑" w:cs="微软雅黑"/>
                <w:i w:val="0"/>
                <w:iCs w:val="0"/>
                <w:color w:val="auto"/>
                <w:sz w:val="16"/>
                <w:szCs w:val="16"/>
                <w:highlight w:val="none"/>
                <w:u w:val="none"/>
                <w:lang w:val="en-US" w:eastAsia="zh-CN"/>
              </w:rPr>
              <w:t>ZF010</w:t>
            </w:r>
          </w:p>
        </w:tc>
        <w:tc>
          <w:tcPr>
            <w:tcW w:w="6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rPr>
              <w:t>银行承兑汇票工本费</w:t>
            </w:r>
          </w:p>
        </w:tc>
        <w:tc>
          <w:tcPr>
            <w:tcW w:w="77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default"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rPr>
              <w:t>出售给</w:t>
            </w:r>
            <w:r>
              <w:rPr>
                <w:rFonts w:hint="default" w:ascii="微软雅黑" w:hAnsi="微软雅黑" w:eastAsia="微软雅黑" w:cs="微软雅黑"/>
                <w:color w:val="auto"/>
                <w:sz w:val="16"/>
                <w:szCs w:val="16"/>
                <w:highlight w:val="none"/>
              </w:rPr>
              <w:t>客</w:t>
            </w:r>
            <w:r>
              <w:rPr>
                <w:rFonts w:hint="eastAsia" w:ascii="微软雅黑" w:hAnsi="微软雅黑" w:eastAsia="微软雅黑" w:cs="微软雅黑"/>
                <w:color w:val="auto"/>
                <w:sz w:val="16"/>
                <w:szCs w:val="16"/>
                <w:highlight w:val="none"/>
              </w:rPr>
              <w:t>户的银行承兑汇票凭证</w:t>
            </w:r>
          </w:p>
        </w:tc>
        <w:tc>
          <w:tcPr>
            <w:tcW w:w="8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default"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rPr>
              <w:t>0.28元/份</w:t>
            </w:r>
          </w:p>
        </w:tc>
        <w:tc>
          <w:tcPr>
            <w:tcW w:w="695" w:type="pct"/>
            <w:tcBorders>
              <w:righ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rPr>
              <w:t>免收工本费</w:t>
            </w:r>
          </w:p>
        </w:tc>
        <w:tc>
          <w:tcPr>
            <w:tcW w:w="778" w:type="pct"/>
            <w:tcBorders>
              <w:lef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rPr>
              <w:t>对公客户</w:t>
            </w:r>
          </w:p>
        </w:tc>
        <w:tc>
          <w:tcPr>
            <w:tcW w:w="78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default" w:ascii="微软雅黑" w:hAnsi="微软雅黑" w:eastAsia="微软雅黑" w:cs="微软雅黑"/>
                <w:color w:val="auto"/>
                <w:kern w:val="2"/>
                <w:sz w:val="16"/>
                <w:szCs w:val="16"/>
                <w:highlight w:val="none"/>
                <w:lang w:val="en-US" w:eastAsia="zh-CN" w:bidi="ar-SA"/>
              </w:rPr>
            </w:pPr>
            <w:r>
              <w:rPr>
                <w:rFonts w:hint="default" w:ascii="微软雅黑" w:hAnsi="微软雅黑" w:eastAsia="微软雅黑" w:cs="微软雅黑"/>
                <w:color w:val="auto"/>
                <w:sz w:val="16"/>
                <w:szCs w:val="16"/>
                <w:highlight w:val="none"/>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4" w:hRule="atLeast"/>
          <w:jc w:val="center"/>
        </w:trPr>
        <w:tc>
          <w:tcPr>
            <w:tcW w:w="430" w:type="pct"/>
            <w:tcBorders>
              <w:tl2br w:val="nil"/>
              <w:tr2bl w:val="nil"/>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微软雅黑" w:hAnsi="微软雅黑" w:eastAsia="微软雅黑" w:cs="微软雅黑"/>
                <w:i w:val="0"/>
                <w:iCs w:val="0"/>
                <w:color w:val="auto"/>
                <w:kern w:val="2"/>
                <w:sz w:val="16"/>
                <w:szCs w:val="16"/>
                <w:highlight w:val="none"/>
                <w:u w:val="none"/>
                <w:lang w:val="en-US" w:eastAsia="zh-CN" w:bidi="ar-SA"/>
              </w:rPr>
            </w:pPr>
            <w:r>
              <w:rPr>
                <w:rFonts w:hint="eastAsia" w:ascii="微软雅黑" w:hAnsi="微软雅黑" w:eastAsia="微软雅黑" w:cs="微软雅黑"/>
                <w:i w:val="0"/>
                <w:iCs w:val="0"/>
                <w:color w:val="000000"/>
                <w:kern w:val="0"/>
                <w:sz w:val="16"/>
                <w:szCs w:val="16"/>
                <w:highlight w:val="none"/>
                <w:u w:val="none"/>
                <w:lang w:val="en-US" w:eastAsia="zh-CN" w:bidi="ar"/>
              </w:rPr>
              <w:t>JY092</w:t>
            </w:r>
          </w:p>
        </w:tc>
        <w:tc>
          <w:tcPr>
            <w:tcW w:w="6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rPr>
              <w:t>银行承兑汇票</w:t>
            </w:r>
            <w:r>
              <w:rPr>
                <w:rFonts w:hint="eastAsia" w:ascii="微软雅黑" w:hAnsi="微软雅黑" w:eastAsia="微软雅黑" w:cs="微软雅黑"/>
                <w:color w:val="auto"/>
                <w:sz w:val="16"/>
                <w:szCs w:val="16"/>
                <w:highlight w:val="none"/>
                <w:lang w:val="en-US" w:eastAsia="zh-CN"/>
              </w:rPr>
              <w:t>手续费</w:t>
            </w:r>
          </w:p>
        </w:tc>
        <w:tc>
          <w:tcPr>
            <w:tcW w:w="77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lang w:val="zh-CN"/>
              </w:rPr>
              <w:t>为客户提供银行承兑汇票签发、支付款项等结算服务</w:t>
            </w:r>
          </w:p>
        </w:tc>
        <w:tc>
          <w:tcPr>
            <w:tcW w:w="862" w:type="pct"/>
            <w:tcBorders>
              <w:tl2br w:val="nil"/>
              <w:tr2bl w:val="nil"/>
            </w:tcBorders>
            <w:shd w:val="clear" w:color="auto" w:fill="auto"/>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lang w:val="en-US" w:eastAsia="zh-CN"/>
              </w:rPr>
              <w:t>手续费按票面金额的0.05%；</w:t>
            </w:r>
          </w:p>
          <w:p>
            <w:pPr>
              <w:keepNext w:val="0"/>
              <w:keepLines w:val="0"/>
              <w:widowControl/>
              <w:suppressLineNumbers w:val="0"/>
              <w:spacing w:before="0" w:beforeAutospacing="0" w:after="0" w:afterAutospacing="0" w:line="240" w:lineRule="exact"/>
              <w:ind w:left="0" w:right="0"/>
              <w:jc w:val="left"/>
              <w:textAlignment w:val="center"/>
              <w:rPr>
                <w:rFonts w:hint="eastAsia" w:ascii="微软雅黑" w:hAnsi="微软雅黑" w:eastAsia="微软雅黑" w:cs="微软雅黑"/>
                <w:i w:val="0"/>
                <w:iCs w:val="0"/>
                <w:color w:val="000000"/>
                <w:sz w:val="18"/>
                <w:szCs w:val="18"/>
                <w:highlight w:val="none"/>
                <w:u w:val="none"/>
              </w:rPr>
            </w:pPr>
            <w:r>
              <w:rPr>
                <w:rFonts w:hint="eastAsia" w:ascii="微软雅黑" w:hAnsi="微软雅黑" w:eastAsia="微软雅黑" w:cs="微软雅黑"/>
                <w:color w:val="auto"/>
                <w:sz w:val="16"/>
                <w:szCs w:val="16"/>
                <w:highlight w:val="none"/>
                <w:lang w:val="en-US" w:eastAsia="zh-CN"/>
              </w:rPr>
              <w:t>或按协议价格收取</w:t>
            </w:r>
            <w:r>
              <w:rPr>
                <w:rFonts w:hint="eastAsia" w:ascii="微软雅黑" w:hAnsi="微软雅黑" w:eastAsia="微软雅黑" w:cs="微软雅黑"/>
                <w:color w:val="auto"/>
                <w:sz w:val="18"/>
                <w:szCs w:val="18"/>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default" w:ascii="微软雅黑" w:hAnsi="微软雅黑" w:eastAsia="微软雅黑" w:cs="微软雅黑"/>
                <w:color w:val="auto"/>
                <w:kern w:val="2"/>
                <w:sz w:val="16"/>
                <w:szCs w:val="16"/>
                <w:highlight w:val="none"/>
                <w:lang w:val="en-US" w:eastAsia="zh-CN" w:bidi="ar-SA"/>
              </w:rPr>
            </w:pPr>
          </w:p>
        </w:tc>
        <w:tc>
          <w:tcPr>
            <w:tcW w:w="695" w:type="pct"/>
            <w:tcBorders>
              <w:righ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kern w:val="2"/>
                <w:sz w:val="16"/>
                <w:szCs w:val="16"/>
                <w:highlight w:val="none"/>
                <w:lang w:val="en-US" w:eastAsia="zh-CN" w:bidi="ar-SA"/>
              </w:rPr>
              <w:t>手续费按票面金额的0.05%于2024年1月22日起执行</w:t>
            </w:r>
          </w:p>
        </w:tc>
        <w:tc>
          <w:tcPr>
            <w:tcW w:w="778" w:type="pct"/>
            <w:tcBorders>
              <w:lef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rPr>
              <w:t>对公客户</w:t>
            </w:r>
          </w:p>
        </w:tc>
        <w:tc>
          <w:tcPr>
            <w:tcW w:w="78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default"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lang w:val="en-US" w:eastAsia="zh-CN"/>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4" w:hRule="atLeast"/>
          <w:jc w:val="center"/>
        </w:trPr>
        <w:tc>
          <w:tcPr>
            <w:tcW w:w="430" w:type="pct"/>
            <w:tcBorders>
              <w:tl2br w:val="nil"/>
              <w:tr2bl w:val="nil"/>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微软雅黑" w:hAnsi="微软雅黑" w:eastAsia="微软雅黑" w:cs="微软雅黑"/>
                <w:i w:val="0"/>
                <w:iCs w:val="0"/>
                <w:color w:val="auto"/>
                <w:sz w:val="16"/>
                <w:szCs w:val="16"/>
                <w:highlight w:val="none"/>
                <w:u w:val="none"/>
                <w:lang w:val="en-US"/>
              </w:rPr>
            </w:pPr>
            <w:r>
              <w:rPr>
                <w:rFonts w:hint="eastAsia" w:ascii="微软雅黑" w:hAnsi="微软雅黑" w:eastAsia="微软雅黑" w:cs="微软雅黑"/>
                <w:i w:val="0"/>
                <w:iCs w:val="0"/>
                <w:color w:val="auto"/>
                <w:sz w:val="16"/>
                <w:szCs w:val="16"/>
                <w:highlight w:val="none"/>
                <w:u w:val="none"/>
                <w:lang w:val="en-US" w:eastAsia="zh-CN"/>
              </w:rPr>
              <w:t>ZF011</w:t>
            </w:r>
          </w:p>
        </w:tc>
        <w:tc>
          <w:tcPr>
            <w:tcW w:w="670" w:type="pct"/>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rPr>
              <w:t>银行承兑汇票查询</w:t>
            </w:r>
          </w:p>
        </w:tc>
        <w:tc>
          <w:tcPr>
            <w:tcW w:w="778" w:type="pct"/>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查询厦门银行承兑的银行承兑汇票</w:t>
            </w:r>
          </w:p>
        </w:tc>
        <w:tc>
          <w:tcPr>
            <w:tcW w:w="862" w:type="pct"/>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手续费30元/笔</w:t>
            </w:r>
          </w:p>
        </w:tc>
        <w:tc>
          <w:tcPr>
            <w:tcW w:w="695" w:type="pct"/>
            <w:tcBorders>
              <w:right w:val="single" w:color="auto" w:sz="4" w:space="0"/>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default"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rPr>
              <w:t>通过大额支付系统查询的按人行统一</w:t>
            </w:r>
            <w:r>
              <w:rPr>
                <w:rFonts w:hint="eastAsia" w:ascii="微软雅黑" w:hAnsi="微软雅黑" w:eastAsia="微软雅黑" w:cs="微软雅黑"/>
                <w:color w:val="auto"/>
                <w:sz w:val="16"/>
                <w:szCs w:val="16"/>
                <w:highlight w:val="none"/>
                <w:lang w:val="en-US" w:eastAsia="zh-CN"/>
              </w:rPr>
              <w:t>规定不收手续费</w:t>
            </w:r>
          </w:p>
        </w:tc>
        <w:tc>
          <w:tcPr>
            <w:tcW w:w="778" w:type="pct"/>
            <w:tcBorders>
              <w:left w:val="single" w:color="auto" w:sz="4" w:space="0"/>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对公客户、同业客户</w:t>
            </w:r>
          </w:p>
        </w:tc>
        <w:tc>
          <w:tcPr>
            <w:tcW w:w="783" w:type="pc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4" w:hRule="atLeast"/>
          <w:jc w:val="center"/>
        </w:trPr>
        <w:tc>
          <w:tcPr>
            <w:tcW w:w="430" w:type="pct"/>
            <w:tcBorders>
              <w:tl2br w:val="nil"/>
              <w:tr2bl w:val="nil"/>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default" w:ascii="微软雅黑" w:hAnsi="微软雅黑" w:eastAsia="微软雅黑" w:cs="微软雅黑"/>
                <w:i w:val="0"/>
                <w:iCs w:val="0"/>
                <w:color w:val="auto"/>
                <w:kern w:val="2"/>
                <w:sz w:val="16"/>
                <w:szCs w:val="16"/>
                <w:highlight w:val="none"/>
                <w:u w:val="none"/>
                <w:lang w:val="en-US" w:eastAsia="zh-CN" w:bidi="ar-SA"/>
              </w:rPr>
            </w:pPr>
            <w:r>
              <w:rPr>
                <w:rFonts w:hint="eastAsia" w:ascii="微软雅黑" w:hAnsi="微软雅黑" w:eastAsia="微软雅黑" w:cs="微软雅黑"/>
                <w:i w:val="0"/>
                <w:iCs w:val="0"/>
                <w:color w:val="auto"/>
                <w:sz w:val="16"/>
                <w:szCs w:val="16"/>
                <w:highlight w:val="none"/>
                <w:u w:val="none"/>
                <w:lang w:val="en-US" w:eastAsia="zh-CN"/>
              </w:rPr>
              <w:t>ZF012</w:t>
            </w:r>
          </w:p>
        </w:tc>
        <w:tc>
          <w:tcPr>
            <w:tcW w:w="6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rPr>
              <w:t>商业承兑汇票工本费</w:t>
            </w:r>
          </w:p>
        </w:tc>
        <w:tc>
          <w:tcPr>
            <w:tcW w:w="77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lang w:val="en-US" w:eastAsia="zh-CN"/>
              </w:rPr>
              <w:t>出售给客户的</w:t>
            </w:r>
            <w:r>
              <w:rPr>
                <w:rFonts w:hint="eastAsia" w:ascii="微软雅黑" w:hAnsi="微软雅黑" w:eastAsia="微软雅黑" w:cs="微软雅黑"/>
                <w:color w:val="auto"/>
                <w:sz w:val="16"/>
                <w:szCs w:val="16"/>
                <w:highlight w:val="none"/>
              </w:rPr>
              <w:t>商业承兑汇票</w:t>
            </w:r>
            <w:r>
              <w:rPr>
                <w:rFonts w:hint="eastAsia" w:ascii="微软雅黑" w:hAnsi="微软雅黑" w:eastAsia="微软雅黑" w:cs="微软雅黑"/>
                <w:color w:val="auto"/>
                <w:sz w:val="16"/>
                <w:szCs w:val="16"/>
                <w:highlight w:val="none"/>
                <w:lang w:val="en-US" w:eastAsia="zh-CN"/>
              </w:rPr>
              <w:t>凭证</w:t>
            </w:r>
          </w:p>
        </w:tc>
        <w:tc>
          <w:tcPr>
            <w:tcW w:w="8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rPr>
              <w:t>0.28元/份</w:t>
            </w:r>
          </w:p>
        </w:tc>
        <w:tc>
          <w:tcPr>
            <w:tcW w:w="695" w:type="pct"/>
            <w:tcBorders>
              <w:righ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rPr>
              <w:t>免收工本费</w:t>
            </w:r>
          </w:p>
        </w:tc>
        <w:tc>
          <w:tcPr>
            <w:tcW w:w="778" w:type="pct"/>
            <w:tcBorders>
              <w:lef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rPr>
              <w:t>对公客户</w:t>
            </w:r>
          </w:p>
        </w:tc>
        <w:tc>
          <w:tcPr>
            <w:tcW w:w="78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kern w:val="2"/>
                <w:sz w:val="16"/>
                <w:szCs w:val="16"/>
                <w:highlight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4" w:hRule="atLeast"/>
          <w:jc w:val="center"/>
        </w:trPr>
        <w:tc>
          <w:tcPr>
            <w:tcW w:w="430" w:type="pct"/>
            <w:tcBorders>
              <w:tl2br w:val="nil"/>
              <w:tr2bl w:val="nil"/>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微软雅黑" w:hAnsi="微软雅黑" w:eastAsia="微软雅黑" w:cs="微软雅黑"/>
                <w:i w:val="0"/>
                <w:iCs w:val="0"/>
                <w:color w:val="auto"/>
                <w:sz w:val="16"/>
                <w:szCs w:val="16"/>
                <w:highlight w:val="none"/>
                <w:u w:val="none"/>
                <w:lang w:val="en-US" w:eastAsia="zh-CN"/>
              </w:rPr>
            </w:pPr>
            <w:r>
              <w:rPr>
                <w:rFonts w:hint="eastAsia" w:ascii="微软雅黑" w:hAnsi="微软雅黑" w:eastAsia="微软雅黑" w:cs="微软雅黑"/>
                <w:i w:val="0"/>
                <w:iCs w:val="0"/>
                <w:color w:val="auto"/>
                <w:sz w:val="16"/>
                <w:szCs w:val="16"/>
                <w:highlight w:val="none"/>
                <w:u w:val="none"/>
                <w:lang w:val="en-US" w:eastAsia="zh-CN"/>
              </w:rPr>
              <w:t>ZF013</w:t>
            </w:r>
          </w:p>
        </w:tc>
        <w:tc>
          <w:tcPr>
            <w:tcW w:w="6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委托收款/托收承付</w:t>
            </w:r>
          </w:p>
        </w:tc>
        <w:tc>
          <w:tcPr>
            <w:tcW w:w="77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微软雅黑" w:hAnsi="微软雅黑" w:eastAsia="微软雅黑" w:cs="微软雅黑"/>
                <w:color w:val="auto"/>
                <w:sz w:val="16"/>
                <w:szCs w:val="16"/>
                <w:highlight w:val="none"/>
                <w:lang w:val="en-US" w:eastAsia="zh-CN"/>
              </w:rPr>
            </w:pPr>
            <w:r>
              <w:rPr>
                <w:rFonts w:hint="eastAsia" w:ascii="微软雅黑" w:hAnsi="微软雅黑" w:eastAsia="微软雅黑" w:cs="微软雅黑"/>
                <w:color w:val="auto"/>
                <w:sz w:val="16"/>
                <w:szCs w:val="16"/>
                <w:highlight w:val="none"/>
              </w:rPr>
              <w:t>办理委托收款、托收承付业务</w:t>
            </w:r>
          </w:p>
        </w:tc>
        <w:tc>
          <w:tcPr>
            <w:tcW w:w="86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微软雅黑" w:hAnsi="微软雅黑" w:eastAsia="微软雅黑" w:cs="微软雅黑"/>
                <w:color w:val="auto"/>
                <w:sz w:val="16"/>
                <w:szCs w:val="16"/>
                <w:highlight w:val="none"/>
              </w:rPr>
            </w:pPr>
            <w:r>
              <w:rPr>
                <w:rFonts w:hint="default" w:ascii="微软雅黑" w:hAnsi="微软雅黑" w:eastAsia="微软雅黑" w:cs="微软雅黑"/>
                <w:color w:val="auto"/>
                <w:sz w:val="16"/>
                <w:szCs w:val="16"/>
                <w:highlight w:val="none"/>
              </w:rPr>
              <w:t>手续费</w:t>
            </w:r>
            <w:r>
              <w:rPr>
                <w:rFonts w:hint="eastAsia" w:ascii="微软雅黑" w:hAnsi="微软雅黑" w:eastAsia="微软雅黑" w:cs="微软雅黑"/>
                <w:color w:val="auto"/>
                <w:sz w:val="16"/>
                <w:szCs w:val="16"/>
                <w:highlight w:val="none"/>
              </w:rPr>
              <w:t>1元/笔</w:t>
            </w:r>
            <w:r>
              <w:rPr>
                <w:rFonts w:hint="eastAsia" w:ascii="微软雅黑" w:hAnsi="微软雅黑" w:eastAsia="微软雅黑" w:cs="微软雅黑"/>
                <w:color w:val="auto"/>
                <w:sz w:val="16"/>
                <w:szCs w:val="16"/>
                <w:highlight w:val="none"/>
                <w:lang w:eastAsia="zh-CN"/>
              </w:rPr>
              <w:t>，</w:t>
            </w:r>
            <w:r>
              <w:rPr>
                <w:rFonts w:hint="eastAsia" w:ascii="微软雅黑" w:hAnsi="微软雅黑" w:eastAsia="微软雅黑" w:cs="微软雅黑"/>
                <w:color w:val="auto"/>
                <w:sz w:val="16"/>
                <w:szCs w:val="16"/>
                <w:highlight w:val="none"/>
              </w:rPr>
              <w:t>寄出的邮寄费用按递送方式的实际费用代收</w:t>
            </w:r>
          </w:p>
        </w:tc>
        <w:tc>
          <w:tcPr>
            <w:tcW w:w="695" w:type="pct"/>
            <w:tcBorders>
              <w:righ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left"/>
              <w:textAlignment w:val="center"/>
              <w:rPr>
                <w:rFonts w:hint="eastAsia" w:ascii="微软雅黑" w:hAnsi="微软雅黑" w:eastAsia="微软雅黑" w:cs="微软雅黑"/>
                <w:color w:val="auto"/>
                <w:sz w:val="16"/>
                <w:szCs w:val="16"/>
                <w:highlight w:val="none"/>
              </w:rPr>
            </w:pPr>
          </w:p>
        </w:tc>
        <w:tc>
          <w:tcPr>
            <w:tcW w:w="778" w:type="pct"/>
            <w:tcBorders>
              <w:lef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对公客户、个人客户</w:t>
            </w:r>
          </w:p>
        </w:tc>
        <w:tc>
          <w:tcPr>
            <w:tcW w:w="78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微软雅黑" w:hAnsi="微软雅黑" w:eastAsia="微软雅黑" w:cs="微软雅黑"/>
                <w:color w:val="auto"/>
                <w:kern w:val="2"/>
                <w:sz w:val="16"/>
                <w:szCs w:val="16"/>
                <w:highlight w:val="none"/>
                <w:lang w:val="en-US" w:eastAsia="zh-CN" w:bidi="ar"/>
              </w:rPr>
            </w:pPr>
            <w:r>
              <w:rPr>
                <w:rFonts w:hint="eastAsia" w:ascii="微软雅黑" w:hAnsi="微软雅黑" w:eastAsia="微软雅黑" w:cs="微软雅黑"/>
                <w:color w:val="auto"/>
                <w:sz w:val="16"/>
                <w:szCs w:val="16"/>
                <w:highlight w:val="none"/>
                <w:lang w:val="en-US" w:eastAsia="zh-CN"/>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4" w:hRule="atLeast"/>
          <w:jc w:val="center"/>
        </w:trPr>
        <w:tc>
          <w:tcPr>
            <w:tcW w:w="430" w:type="pct"/>
            <w:tcBorders>
              <w:tl2br w:val="nil"/>
              <w:tr2bl w:val="nil"/>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微软雅黑" w:hAnsi="微软雅黑" w:eastAsia="微软雅黑" w:cs="微软雅黑"/>
                <w:i w:val="0"/>
                <w:iCs w:val="0"/>
                <w:color w:val="auto"/>
                <w:sz w:val="16"/>
                <w:szCs w:val="16"/>
                <w:highlight w:val="none"/>
                <w:u w:val="none"/>
                <w:lang w:val="en-US"/>
              </w:rPr>
            </w:pPr>
            <w:r>
              <w:rPr>
                <w:rFonts w:hint="eastAsia" w:ascii="微软雅黑" w:hAnsi="微软雅黑" w:eastAsia="微软雅黑" w:cs="微软雅黑"/>
                <w:i w:val="0"/>
                <w:iCs w:val="0"/>
                <w:color w:val="auto"/>
                <w:sz w:val="16"/>
                <w:szCs w:val="16"/>
                <w:highlight w:val="none"/>
                <w:u w:val="none"/>
                <w:lang w:val="en-US" w:eastAsia="zh-CN"/>
              </w:rPr>
              <w:t>ZF014</w:t>
            </w:r>
          </w:p>
        </w:tc>
        <w:tc>
          <w:tcPr>
            <w:tcW w:w="670" w:type="pct"/>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进账单工本费</w:t>
            </w:r>
          </w:p>
        </w:tc>
        <w:tc>
          <w:tcPr>
            <w:tcW w:w="778" w:type="pct"/>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出售给客户</w:t>
            </w:r>
            <w:r>
              <w:rPr>
                <w:rFonts w:hint="default" w:ascii="微软雅黑" w:hAnsi="微软雅黑" w:eastAsia="微软雅黑" w:cs="微软雅黑"/>
                <w:color w:val="auto"/>
                <w:sz w:val="16"/>
                <w:szCs w:val="16"/>
                <w:highlight w:val="none"/>
              </w:rPr>
              <w:t>的</w:t>
            </w:r>
            <w:r>
              <w:rPr>
                <w:rFonts w:hint="eastAsia" w:ascii="微软雅黑" w:hAnsi="微软雅黑" w:eastAsia="微软雅黑" w:cs="微软雅黑"/>
                <w:color w:val="auto"/>
                <w:sz w:val="16"/>
                <w:szCs w:val="16"/>
                <w:highlight w:val="none"/>
              </w:rPr>
              <w:t>进账单</w:t>
            </w:r>
          </w:p>
        </w:tc>
        <w:tc>
          <w:tcPr>
            <w:tcW w:w="862" w:type="pct"/>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2.5元/本</w:t>
            </w:r>
          </w:p>
        </w:tc>
        <w:tc>
          <w:tcPr>
            <w:tcW w:w="695" w:type="pct"/>
            <w:tcBorders>
              <w:right w:val="single" w:color="auto" w:sz="4" w:space="0"/>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rPr>
              <w:t>免收工本费</w:t>
            </w:r>
          </w:p>
        </w:tc>
        <w:tc>
          <w:tcPr>
            <w:tcW w:w="778" w:type="pct"/>
            <w:tcBorders>
              <w:left w:val="single" w:color="auto" w:sz="4" w:space="0"/>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对公客户</w:t>
            </w:r>
          </w:p>
        </w:tc>
        <w:tc>
          <w:tcPr>
            <w:tcW w:w="783" w:type="pc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4" w:hRule="atLeast"/>
          <w:jc w:val="center"/>
        </w:trPr>
        <w:tc>
          <w:tcPr>
            <w:tcW w:w="430" w:type="pct"/>
            <w:tcBorders>
              <w:tl2br w:val="nil"/>
              <w:tr2bl w:val="nil"/>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微软雅黑" w:hAnsi="微软雅黑" w:eastAsia="微软雅黑" w:cs="微软雅黑"/>
                <w:i w:val="0"/>
                <w:iCs w:val="0"/>
                <w:color w:val="auto"/>
                <w:sz w:val="16"/>
                <w:szCs w:val="16"/>
                <w:highlight w:val="none"/>
                <w:u w:val="none"/>
                <w:lang w:val="en-US"/>
              </w:rPr>
            </w:pPr>
            <w:r>
              <w:rPr>
                <w:rFonts w:hint="eastAsia" w:ascii="微软雅黑" w:hAnsi="微软雅黑" w:eastAsia="微软雅黑" w:cs="微软雅黑"/>
                <w:i w:val="0"/>
                <w:iCs w:val="0"/>
                <w:color w:val="auto"/>
                <w:sz w:val="16"/>
                <w:szCs w:val="16"/>
                <w:highlight w:val="none"/>
                <w:u w:val="none"/>
                <w:lang w:val="en-US" w:eastAsia="zh-CN"/>
              </w:rPr>
              <w:t>ZF015</w:t>
            </w:r>
          </w:p>
        </w:tc>
        <w:tc>
          <w:tcPr>
            <w:tcW w:w="670" w:type="pct"/>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rPr>
              <w:t>现金解款单工本费</w:t>
            </w:r>
          </w:p>
        </w:tc>
        <w:tc>
          <w:tcPr>
            <w:tcW w:w="778" w:type="pct"/>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出售给客户</w:t>
            </w:r>
            <w:r>
              <w:rPr>
                <w:rFonts w:hint="default" w:ascii="微软雅黑" w:hAnsi="微软雅黑" w:eastAsia="微软雅黑" w:cs="微软雅黑"/>
                <w:color w:val="auto"/>
                <w:sz w:val="16"/>
                <w:szCs w:val="16"/>
                <w:highlight w:val="none"/>
              </w:rPr>
              <w:t>的</w:t>
            </w:r>
            <w:r>
              <w:rPr>
                <w:rFonts w:hint="eastAsia" w:ascii="微软雅黑" w:hAnsi="微软雅黑" w:eastAsia="微软雅黑" w:cs="微软雅黑"/>
                <w:color w:val="auto"/>
                <w:sz w:val="16"/>
                <w:szCs w:val="16"/>
                <w:highlight w:val="none"/>
              </w:rPr>
              <w:t>现金解款单</w:t>
            </w:r>
          </w:p>
        </w:tc>
        <w:tc>
          <w:tcPr>
            <w:tcW w:w="862" w:type="pct"/>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rPr>
              <w:t>2.5元/本</w:t>
            </w:r>
          </w:p>
        </w:tc>
        <w:tc>
          <w:tcPr>
            <w:tcW w:w="695" w:type="pct"/>
            <w:tcBorders>
              <w:right w:val="single" w:color="auto" w:sz="4" w:space="0"/>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rPr>
              <w:t>免收工本费</w:t>
            </w:r>
          </w:p>
        </w:tc>
        <w:tc>
          <w:tcPr>
            <w:tcW w:w="778" w:type="pct"/>
            <w:tcBorders>
              <w:left w:val="single" w:color="auto" w:sz="4" w:space="0"/>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对公客户</w:t>
            </w:r>
          </w:p>
        </w:tc>
        <w:tc>
          <w:tcPr>
            <w:tcW w:w="783" w:type="pc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4" w:hRule="atLeast"/>
          <w:jc w:val="center"/>
        </w:trPr>
        <w:tc>
          <w:tcPr>
            <w:tcW w:w="430" w:type="pct"/>
            <w:tcBorders>
              <w:tl2br w:val="nil"/>
              <w:tr2bl w:val="nil"/>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微软雅黑" w:hAnsi="微软雅黑" w:eastAsia="微软雅黑" w:cs="微软雅黑"/>
                <w:i w:val="0"/>
                <w:iCs w:val="0"/>
                <w:color w:val="auto"/>
                <w:sz w:val="16"/>
                <w:szCs w:val="16"/>
                <w:highlight w:val="none"/>
                <w:u w:val="none"/>
                <w:lang w:val="en-US"/>
              </w:rPr>
            </w:pPr>
            <w:r>
              <w:rPr>
                <w:rFonts w:hint="eastAsia" w:ascii="微软雅黑" w:hAnsi="微软雅黑" w:eastAsia="微软雅黑" w:cs="微软雅黑"/>
                <w:i w:val="0"/>
                <w:iCs w:val="0"/>
                <w:color w:val="auto"/>
                <w:sz w:val="16"/>
                <w:szCs w:val="16"/>
                <w:highlight w:val="none"/>
                <w:u w:val="none"/>
                <w:lang w:val="en-US" w:eastAsia="zh-CN"/>
              </w:rPr>
              <w:t>ZF016</w:t>
            </w:r>
          </w:p>
        </w:tc>
        <w:tc>
          <w:tcPr>
            <w:tcW w:w="670" w:type="pct"/>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rPr>
              <w:t>结算业务申请书工本费</w:t>
            </w:r>
          </w:p>
        </w:tc>
        <w:tc>
          <w:tcPr>
            <w:tcW w:w="778" w:type="pct"/>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出售给客户</w:t>
            </w:r>
            <w:r>
              <w:rPr>
                <w:rFonts w:hint="default" w:ascii="微软雅黑" w:hAnsi="微软雅黑" w:eastAsia="微软雅黑" w:cs="微软雅黑"/>
                <w:color w:val="auto"/>
                <w:sz w:val="16"/>
                <w:szCs w:val="16"/>
                <w:highlight w:val="none"/>
              </w:rPr>
              <w:t>的</w:t>
            </w:r>
            <w:r>
              <w:rPr>
                <w:rFonts w:hint="eastAsia" w:ascii="微软雅黑" w:hAnsi="微软雅黑" w:eastAsia="微软雅黑" w:cs="微软雅黑"/>
                <w:color w:val="auto"/>
                <w:sz w:val="16"/>
                <w:szCs w:val="16"/>
                <w:highlight w:val="none"/>
              </w:rPr>
              <w:t>结算业务申请书</w:t>
            </w:r>
          </w:p>
        </w:tc>
        <w:tc>
          <w:tcPr>
            <w:tcW w:w="862" w:type="pct"/>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rPr>
              <w:t>2.5元/本</w:t>
            </w:r>
          </w:p>
        </w:tc>
        <w:tc>
          <w:tcPr>
            <w:tcW w:w="695" w:type="pct"/>
            <w:tcBorders>
              <w:right w:val="single" w:color="auto" w:sz="4" w:space="0"/>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sz w:val="16"/>
                <w:szCs w:val="16"/>
                <w:highlight w:val="none"/>
              </w:rPr>
            </w:pPr>
          </w:p>
        </w:tc>
        <w:tc>
          <w:tcPr>
            <w:tcW w:w="778" w:type="pct"/>
            <w:tcBorders>
              <w:left w:val="single" w:color="auto" w:sz="4" w:space="0"/>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对公客户</w:t>
            </w:r>
          </w:p>
        </w:tc>
        <w:tc>
          <w:tcPr>
            <w:tcW w:w="783" w:type="pc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430" w:type="pct"/>
            <w:tcBorders>
              <w:tl2br w:val="nil"/>
              <w:tr2bl w:val="nil"/>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微软雅黑" w:hAnsi="微软雅黑" w:eastAsia="微软雅黑" w:cs="微软雅黑"/>
                <w:i w:val="0"/>
                <w:iCs w:val="0"/>
                <w:color w:val="auto"/>
                <w:sz w:val="16"/>
                <w:szCs w:val="16"/>
                <w:highlight w:val="none"/>
                <w:u w:val="none"/>
                <w:lang w:val="en-US"/>
              </w:rPr>
            </w:pPr>
            <w:r>
              <w:rPr>
                <w:rFonts w:hint="eastAsia" w:ascii="微软雅黑" w:hAnsi="微软雅黑" w:eastAsia="微软雅黑" w:cs="微软雅黑"/>
                <w:i w:val="0"/>
                <w:iCs w:val="0"/>
                <w:color w:val="auto"/>
                <w:sz w:val="16"/>
                <w:szCs w:val="16"/>
                <w:highlight w:val="none"/>
                <w:u w:val="none"/>
                <w:lang w:val="en-US" w:eastAsia="zh-CN"/>
              </w:rPr>
              <w:t>ZF017</w:t>
            </w:r>
          </w:p>
        </w:tc>
        <w:tc>
          <w:tcPr>
            <w:tcW w:w="670" w:type="pct"/>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rPr>
              <w:t>托收凭证工本费</w:t>
            </w:r>
          </w:p>
        </w:tc>
        <w:tc>
          <w:tcPr>
            <w:tcW w:w="778" w:type="pct"/>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出售给客户</w:t>
            </w:r>
            <w:r>
              <w:rPr>
                <w:rFonts w:hint="default" w:ascii="微软雅黑" w:hAnsi="微软雅黑" w:eastAsia="微软雅黑" w:cs="微软雅黑"/>
                <w:color w:val="auto"/>
                <w:sz w:val="16"/>
                <w:szCs w:val="16"/>
                <w:highlight w:val="none"/>
              </w:rPr>
              <w:t>的</w:t>
            </w:r>
            <w:r>
              <w:rPr>
                <w:rFonts w:hint="eastAsia" w:ascii="微软雅黑" w:hAnsi="微软雅黑" w:eastAsia="微软雅黑" w:cs="微软雅黑"/>
                <w:color w:val="auto"/>
                <w:sz w:val="16"/>
                <w:szCs w:val="16"/>
                <w:highlight w:val="none"/>
              </w:rPr>
              <w:t>托收凭证</w:t>
            </w:r>
          </w:p>
        </w:tc>
        <w:tc>
          <w:tcPr>
            <w:tcW w:w="862" w:type="pct"/>
            <w:tcBorders>
              <w:tl2br w:val="nil"/>
              <w:tr2bl w:val="nil"/>
            </w:tcBorders>
            <w:shd w:val="clear" w:color="auto" w:fill="auto"/>
            <w:vAlign w:val="center"/>
          </w:tcPr>
          <w:p>
            <w:pPr>
              <w:keepNext w:val="0"/>
              <w:keepLines w:val="0"/>
              <w:suppressLineNumbers w:val="0"/>
              <w:spacing w:before="0" w:beforeAutospacing="0" w:after="0" w:afterAutospacing="0"/>
              <w:ind w:left="0" w:right="0"/>
              <w:rPr>
                <w:rFonts w:hint="eastAsia"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rPr>
              <w:t>2.5元/本</w:t>
            </w:r>
            <w:r>
              <w:rPr>
                <w:rFonts w:hint="eastAsia" w:ascii="微软雅黑" w:hAnsi="微软雅黑" w:eastAsia="微软雅黑" w:cs="微软雅黑"/>
                <w:color w:val="auto"/>
                <w:sz w:val="16"/>
                <w:szCs w:val="16"/>
                <w:highlight w:val="none"/>
                <w:lang w:eastAsia="zh-CN"/>
              </w:rPr>
              <w:t>（</w:t>
            </w:r>
            <w:r>
              <w:rPr>
                <w:rFonts w:hint="eastAsia" w:ascii="微软雅黑" w:hAnsi="微软雅黑" w:eastAsia="微软雅黑" w:cs="微软雅黑"/>
                <w:color w:val="auto"/>
                <w:sz w:val="16"/>
                <w:szCs w:val="16"/>
                <w:highlight w:val="none"/>
              </w:rPr>
              <w:t>每本25份</w:t>
            </w:r>
            <w:r>
              <w:rPr>
                <w:rFonts w:hint="eastAsia" w:ascii="微软雅黑" w:hAnsi="微软雅黑" w:eastAsia="微软雅黑" w:cs="微软雅黑"/>
                <w:color w:val="auto"/>
                <w:sz w:val="16"/>
                <w:szCs w:val="16"/>
                <w:highlight w:val="none"/>
                <w:lang w:eastAsia="zh-CN"/>
              </w:rPr>
              <w:t>，</w:t>
            </w:r>
            <w:r>
              <w:rPr>
                <w:rFonts w:hint="eastAsia" w:ascii="微软雅黑" w:hAnsi="微软雅黑" w:eastAsia="微软雅黑" w:cs="微软雅黑"/>
                <w:color w:val="auto"/>
                <w:sz w:val="16"/>
                <w:szCs w:val="16"/>
                <w:highlight w:val="none"/>
              </w:rPr>
              <w:t>每份0.1元</w:t>
            </w:r>
            <w:r>
              <w:rPr>
                <w:rFonts w:hint="eastAsia" w:ascii="微软雅黑" w:hAnsi="微软雅黑" w:eastAsia="微软雅黑" w:cs="微软雅黑"/>
                <w:color w:val="auto"/>
                <w:sz w:val="16"/>
                <w:szCs w:val="16"/>
                <w:highlight w:val="none"/>
                <w:lang w:eastAsia="zh-CN"/>
              </w:rPr>
              <w:t>）</w:t>
            </w:r>
          </w:p>
        </w:tc>
        <w:tc>
          <w:tcPr>
            <w:tcW w:w="695" w:type="pct"/>
            <w:tcBorders>
              <w:right w:val="single" w:color="auto" w:sz="4" w:space="0"/>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sz w:val="16"/>
                <w:szCs w:val="16"/>
                <w:highlight w:val="none"/>
              </w:rPr>
            </w:pPr>
          </w:p>
        </w:tc>
        <w:tc>
          <w:tcPr>
            <w:tcW w:w="778" w:type="pct"/>
            <w:tcBorders>
              <w:left w:val="single" w:color="auto" w:sz="4" w:space="0"/>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对公客户</w:t>
            </w:r>
          </w:p>
        </w:tc>
        <w:tc>
          <w:tcPr>
            <w:tcW w:w="783" w:type="pc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24" w:hRule="atLeast"/>
          <w:jc w:val="center"/>
        </w:trPr>
        <w:tc>
          <w:tcPr>
            <w:tcW w:w="430" w:type="pct"/>
            <w:tcBorders>
              <w:tl2br w:val="nil"/>
              <w:tr2bl w:val="nil"/>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微软雅黑" w:hAnsi="微软雅黑" w:eastAsia="微软雅黑" w:cs="微软雅黑"/>
                <w:i w:val="0"/>
                <w:iCs w:val="0"/>
                <w:color w:val="auto"/>
                <w:sz w:val="16"/>
                <w:szCs w:val="16"/>
                <w:highlight w:val="none"/>
                <w:u w:val="none"/>
                <w:lang w:val="en-US"/>
              </w:rPr>
            </w:pPr>
            <w:r>
              <w:rPr>
                <w:rFonts w:hint="eastAsia" w:ascii="微软雅黑" w:hAnsi="微软雅黑" w:eastAsia="微软雅黑" w:cs="微软雅黑"/>
                <w:i w:val="0"/>
                <w:iCs w:val="0"/>
                <w:color w:val="auto"/>
                <w:sz w:val="16"/>
                <w:szCs w:val="16"/>
                <w:highlight w:val="none"/>
                <w:u w:val="none"/>
                <w:lang w:val="en-US" w:eastAsia="zh-CN"/>
              </w:rPr>
              <w:t>ZF018</w:t>
            </w:r>
          </w:p>
        </w:tc>
        <w:tc>
          <w:tcPr>
            <w:tcW w:w="670" w:type="pct"/>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lang w:val="en-US" w:eastAsia="zh-CN"/>
              </w:rPr>
              <w:t>支付密码器</w:t>
            </w:r>
          </w:p>
        </w:tc>
        <w:tc>
          <w:tcPr>
            <w:tcW w:w="778" w:type="pct"/>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b w:val="0"/>
                <w:bCs w:val="0"/>
                <w:color w:val="auto"/>
                <w:sz w:val="16"/>
                <w:szCs w:val="16"/>
                <w:highlight w:val="none"/>
              </w:rPr>
              <w:t>我行与客户约定使用支付密码，作为我行审核支付凭证金额的条件</w:t>
            </w:r>
          </w:p>
        </w:tc>
        <w:tc>
          <w:tcPr>
            <w:tcW w:w="862" w:type="pct"/>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lang w:val="en-US" w:eastAsia="zh-CN"/>
              </w:rPr>
              <w:t>支付密码器工本费，按厂商制定的价格或当地人行制定的价格代为收取</w:t>
            </w:r>
          </w:p>
        </w:tc>
        <w:tc>
          <w:tcPr>
            <w:tcW w:w="695" w:type="pct"/>
            <w:tcBorders>
              <w:right w:val="single" w:color="auto" w:sz="4" w:space="0"/>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微软雅黑" w:hAnsi="微软雅黑" w:eastAsia="微软雅黑" w:cs="微软雅黑"/>
                <w:color w:val="auto"/>
                <w:sz w:val="16"/>
                <w:szCs w:val="16"/>
                <w:highlight w:val="none"/>
              </w:rPr>
            </w:pPr>
          </w:p>
        </w:tc>
        <w:tc>
          <w:tcPr>
            <w:tcW w:w="778" w:type="pct"/>
            <w:tcBorders>
              <w:left w:val="single" w:color="auto" w:sz="4" w:space="0"/>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sz w:val="16"/>
                <w:szCs w:val="16"/>
                <w:highlight w:val="none"/>
              </w:rPr>
            </w:pPr>
            <w:r>
              <w:rPr>
                <w:rFonts w:hint="eastAsia" w:ascii="微软雅黑" w:hAnsi="微软雅黑" w:eastAsia="微软雅黑" w:cs="微软雅黑"/>
                <w:color w:val="auto"/>
                <w:sz w:val="16"/>
                <w:szCs w:val="16"/>
                <w:highlight w:val="none"/>
              </w:rPr>
              <w:t>对公客户</w:t>
            </w:r>
          </w:p>
        </w:tc>
        <w:tc>
          <w:tcPr>
            <w:tcW w:w="783" w:type="pct"/>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微软雅黑" w:hAnsi="微软雅黑" w:eastAsia="微软雅黑" w:cs="微软雅黑"/>
                <w:color w:val="auto"/>
                <w:kern w:val="2"/>
                <w:sz w:val="16"/>
                <w:szCs w:val="16"/>
                <w:highlight w:val="none"/>
                <w:lang w:val="en-US" w:eastAsia="zh-CN" w:bidi="ar-SA"/>
              </w:rPr>
            </w:pPr>
            <w:r>
              <w:rPr>
                <w:rFonts w:hint="eastAsia" w:ascii="微软雅黑" w:hAnsi="微软雅黑" w:eastAsia="微软雅黑" w:cs="微软雅黑"/>
                <w:color w:val="auto"/>
                <w:sz w:val="16"/>
                <w:szCs w:val="16"/>
                <w:highlight w:val="none"/>
                <w:lang w:val="en-US" w:eastAsia="zh-CN"/>
              </w:rPr>
              <w:t>市场调节价</w:t>
            </w: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center"/>
        <w:rPr>
          <w:rFonts w:hint="default" w:ascii="微软雅黑" w:hAnsi="微软雅黑" w:eastAsia="微软雅黑" w:cs="微软雅黑"/>
          <w:b/>
          <w:bCs/>
          <w:i w:val="0"/>
          <w:iCs w:val="0"/>
          <w:color w:val="C00000"/>
          <w:kern w:val="0"/>
          <w:sz w:val="16"/>
          <w:szCs w:val="16"/>
          <w:highlight w:val="none"/>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jc w:val="both"/>
        <w:textAlignment w:val="center"/>
        <w:rPr>
          <w:rFonts w:hint="default" w:ascii="微软雅黑" w:hAnsi="微软雅黑" w:eastAsia="微软雅黑" w:cs="微软雅黑"/>
          <w:b/>
          <w:bCs/>
          <w:i w:val="0"/>
          <w:iCs w:val="0"/>
          <w:color w:val="C00000"/>
          <w:kern w:val="0"/>
          <w:sz w:val="16"/>
          <w:szCs w:val="16"/>
          <w:highlight w:val="none"/>
          <w:u w:val="none"/>
          <w:lang w:val="en-US" w:eastAsia="zh-CN" w:bidi="ar"/>
        </w:rPr>
      </w:pPr>
    </w:p>
    <w:tbl>
      <w:tblPr>
        <w:tblStyle w:val="7"/>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728"/>
        <w:gridCol w:w="1606"/>
        <w:gridCol w:w="2038"/>
        <w:gridCol w:w="1926"/>
        <w:gridCol w:w="751"/>
        <w:gridCol w:w="751"/>
        <w:gridCol w:w="753"/>
        <w:gridCol w:w="766"/>
        <w:gridCol w:w="10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tblHeader/>
          <w:jc w:val="center"/>
        </w:trPr>
        <w:tc>
          <w:tcPr>
            <w:tcW w:w="352"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微软雅黑" w:hAnsi="微软雅黑" w:eastAsia="微软雅黑" w:cs="微软雅黑"/>
                <w:b/>
                <w:bCs/>
                <w:i w:val="0"/>
                <w:iCs w:val="0"/>
                <w:color w:val="auto"/>
                <w:sz w:val="16"/>
                <w:szCs w:val="16"/>
                <w:highlight w:val="none"/>
                <w:u w:val="none"/>
              </w:rPr>
            </w:pPr>
            <w:r>
              <w:rPr>
                <w:rFonts w:hint="eastAsia" w:ascii="微软雅黑" w:hAnsi="微软雅黑" w:eastAsia="微软雅黑" w:cs="微软雅黑"/>
                <w:b/>
                <w:bCs/>
                <w:i w:val="0"/>
                <w:iCs w:val="0"/>
                <w:color w:val="auto"/>
                <w:kern w:val="0"/>
                <w:sz w:val="16"/>
                <w:szCs w:val="16"/>
                <w:highlight w:val="none"/>
                <w:u w:val="none"/>
                <w:lang w:val="en-US" w:eastAsia="zh-CN" w:bidi="ar"/>
              </w:rPr>
              <w:t>编号</w:t>
            </w:r>
          </w:p>
        </w:tc>
        <w:tc>
          <w:tcPr>
            <w:tcW w:w="776"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微软雅黑" w:hAnsi="微软雅黑" w:eastAsia="微软雅黑" w:cs="微软雅黑"/>
                <w:b/>
                <w:bCs/>
                <w:i w:val="0"/>
                <w:iCs w:val="0"/>
                <w:color w:val="auto"/>
                <w:sz w:val="16"/>
                <w:szCs w:val="16"/>
                <w:highlight w:val="none"/>
                <w:u w:val="none"/>
              </w:rPr>
            </w:pPr>
            <w:r>
              <w:rPr>
                <w:rFonts w:hint="eastAsia" w:ascii="微软雅黑" w:hAnsi="微软雅黑" w:eastAsia="微软雅黑" w:cs="微软雅黑"/>
                <w:b/>
                <w:bCs/>
                <w:i w:val="0"/>
                <w:iCs w:val="0"/>
                <w:color w:val="auto"/>
                <w:kern w:val="0"/>
                <w:sz w:val="16"/>
                <w:szCs w:val="16"/>
                <w:highlight w:val="none"/>
                <w:u w:val="none"/>
                <w:lang w:val="en-US" w:eastAsia="zh-CN" w:bidi="ar"/>
              </w:rPr>
              <w:t>服务项目</w:t>
            </w:r>
          </w:p>
        </w:tc>
        <w:tc>
          <w:tcPr>
            <w:tcW w:w="985"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微软雅黑" w:hAnsi="微软雅黑" w:eastAsia="微软雅黑" w:cs="微软雅黑"/>
                <w:b/>
                <w:bCs/>
                <w:i w:val="0"/>
                <w:iCs w:val="0"/>
                <w:color w:val="auto"/>
                <w:sz w:val="16"/>
                <w:szCs w:val="16"/>
                <w:highlight w:val="none"/>
                <w:u w:val="none"/>
              </w:rPr>
            </w:pPr>
            <w:bookmarkStart w:id="1" w:name="OLE_LINK22"/>
            <w:r>
              <w:rPr>
                <w:rFonts w:hint="eastAsia" w:ascii="微软雅黑" w:hAnsi="微软雅黑" w:eastAsia="微软雅黑" w:cs="微软雅黑"/>
                <w:b/>
                <w:bCs/>
                <w:i w:val="0"/>
                <w:iCs w:val="0"/>
                <w:color w:val="auto"/>
                <w:kern w:val="0"/>
                <w:sz w:val="16"/>
                <w:szCs w:val="16"/>
                <w:highlight w:val="none"/>
                <w:u w:val="none"/>
                <w:lang w:val="en-US" w:eastAsia="zh-CN" w:bidi="ar"/>
              </w:rPr>
              <w:t>服务内容</w:t>
            </w:r>
            <w:bookmarkEnd w:id="1"/>
          </w:p>
        </w:tc>
        <w:tc>
          <w:tcPr>
            <w:tcW w:w="931"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微软雅黑" w:hAnsi="微软雅黑" w:eastAsia="微软雅黑" w:cs="微软雅黑"/>
                <w:b/>
                <w:bCs/>
                <w:i w:val="0"/>
                <w:iCs w:val="0"/>
                <w:color w:val="auto"/>
                <w:sz w:val="16"/>
                <w:szCs w:val="16"/>
                <w:highlight w:val="none"/>
                <w:u w:val="none"/>
                <w:lang w:val="en-US" w:eastAsia="zh-CN"/>
              </w:rPr>
            </w:pPr>
            <w:r>
              <w:rPr>
                <w:rFonts w:hint="eastAsia" w:ascii="微软雅黑" w:hAnsi="微软雅黑" w:eastAsia="微软雅黑" w:cs="微软雅黑"/>
                <w:b/>
                <w:bCs/>
                <w:i w:val="0"/>
                <w:iCs w:val="0"/>
                <w:color w:val="auto"/>
                <w:sz w:val="16"/>
                <w:szCs w:val="16"/>
                <w:highlight w:val="none"/>
                <w:u w:val="none"/>
                <w:lang w:val="en-US" w:eastAsia="zh-CN"/>
              </w:rPr>
              <w:t>服务价格</w:t>
            </w:r>
          </w:p>
        </w:tc>
        <w:tc>
          <w:tcPr>
            <w:tcW w:w="1460" w:type="pct"/>
            <w:gridSpan w:val="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微软雅黑" w:hAnsi="微软雅黑" w:eastAsia="微软雅黑" w:cs="微软雅黑"/>
                <w:b/>
                <w:bCs/>
                <w:i w:val="0"/>
                <w:iCs w:val="0"/>
                <w:color w:val="auto"/>
                <w:kern w:val="0"/>
                <w:sz w:val="16"/>
                <w:szCs w:val="16"/>
                <w:highlight w:val="none"/>
                <w:u w:val="none"/>
                <w:lang w:val="en-US" w:eastAsia="zh-CN" w:bidi="ar"/>
              </w:rPr>
            </w:pPr>
            <w:bookmarkStart w:id="2" w:name="OLE_LINK24"/>
            <w:r>
              <w:rPr>
                <w:rFonts w:hint="eastAsia" w:ascii="微软雅黑" w:hAnsi="微软雅黑" w:eastAsia="微软雅黑" w:cs="微软雅黑"/>
                <w:b/>
                <w:bCs/>
                <w:i w:val="0"/>
                <w:iCs w:val="0"/>
                <w:color w:val="auto"/>
                <w:kern w:val="0"/>
                <w:sz w:val="16"/>
                <w:szCs w:val="16"/>
                <w:highlight w:val="none"/>
                <w:u w:val="none"/>
                <w:lang w:val="en-US" w:eastAsia="zh-CN" w:bidi="ar"/>
              </w:rPr>
              <w:t>优惠政策及适用客户</w:t>
            </w:r>
          </w:p>
          <w:bookmarkEnd w:id="2"/>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微软雅黑" w:hAnsi="微软雅黑" w:eastAsia="微软雅黑" w:cs="微软雅黑"/>
                <w:b/>
                <w:bCs/>
                <w:i w:val="0"/>
                <w:iCs w:val="0"/>
                <w:color w:val="auto"/>
                <w:kern w:val="0"/>
                <w:sz w:val="16"/>
                <w:szCs w:val="16"/>
                <w:highlight w:val="none"/>
                <w:u w:val="none"/>
                <w:lang w:val="en-US" w:eastAsia="zh-CN" w:bidi="ar"/>
              </w:rPr>
            </w:pPr>
            <w:r>
              <w:rPr>
                <w:rFonts w:hint="eastAsia" w:ascii="微软雅黑" w:hAnsi="微软雅黑" w:eastAsia="微软雅黑" w:cs="微软雅黑"/>
                <w:b/>
                <w:bCs/>
                <w:i w:val="0"/>
                <w:iCs w:val="0"/>
                <w:color w:val="auto"/>
                <w:kern w:val="0"/>
                <w:sz w:val="16"/>
                <w:szCs w:val="16"/>
                <w:highlight w:val="none"/>
                <w:u w:val="none"/>
                <w:lang w:val="en-US" w:eastAsia="zh-CN" w:bidi="ar"/>
              </w:rPr>
              <w:t>(标注为"/"的，按服务价格收费)</w:t>
            </w:r>
          </w:p>
        </w:tc>
        <w:tc>
          <w:tcPr>
            <w:tcW w:w="493"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微软雅黑" w:hAnsi="微软雅黑" w:eastAsia="微软雅黑" w:cs="微软雅黑"/>
                <w:b/>
                <w:bCs/>
                <w:i w:val="0"/>
                <w:iCs w:val="0"/>
                <w:color w:val="auto"/>
                <w:sz w:val="16"/>
                <w:szCs w:val="16"/>
                <w:highlight w:val="none"/>
                <w:u w:val="none"/>
              </w:rPr>
            </w:pPr>
            <w:r>
              <w:rPr>
                <w:rFonts w:hint="eastAsia" w:ascii="微软雅黑" w:hAnsi="微软雅黑" w:eastAsia="微软雅黑" w:cs="微软雅黑"/>
                <w:b/>
                <w:bCs/>
                <w:i w:val="0"/>
                <w:iCs w:val="0"/>
                <w:color w:val="auto"/>
                <w:kern w:val="0"/>
                <w:sz w:val="16"/>
                <w:szCs w:val="16"/>
                <w:highlight w:val="none"/>
                <w:u w:val="none"/>
                <w:lang w:val="en-US" w:eastAsia="zh-CN" w:bidi="ar"/>
              </w:rPr>
              <w:t>定价类型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tblHeader/>
          <w:jc w:val="center"/>
        </w:trPr>
        <w:tc>
          <w:tcPr>
            <w:tcW w:w="352"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b/>
                <w:bCs/>
                <w:i w:val="0"/>
                <w:iCs w:val="0"/>
                <w:color w:val="auto"/>
                <w:kern w:val="0"/>
                <w:sz w:val="16"/>
                <w:szCs w:val="16"/>
                <w:highlight w:val="none"/>
                <w:u w:val="none"/>
                <w:lang w:val="en-US" w:eastAsia="zh-CN" w:bidi="ar"/>
              </w:rPr>
            </w:pPr>
          </w:p>
        </w:tc>
        <w:tc>
          <w:tcPr>
            <w:tcW w:w="776"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b/>
                <w:bCs/>
                <w:i w:val="0"/>
                <w:iCs w:val="0"/>
                <w:color w:val="auto"/>
                <w:kern w:val="0"/>
                <w:sz w:val="16"/>
                <w:szCs w:val="16"/>
                <w:highlight w:val="none"/>
                <w:u w:val="none"/>
                <w:lang w:val="en-US" w:eastAsia="zh-CN" w:bidi="ar"/>
              </w:rPr>
            </w:pPr>
          </w:p>
        </w:tc>
        <w:tc>
          <w:tcPr>
            <w:tcW w:w="985"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b/>
                <w:bCs/>
                <w:i w:val="0"/>
                <w:iCs w:val="0"/>
                <w:color w:val="auto"/>
                <w:kern w:val="0"/>
                <w:sz w:val="16"/>
                <w:szCs w:val="16"/>
                <w:highlight w:val="none"/>
                <w:u w:val="none"/>
                <w:lang w:val="en-US" w:eastAsia="zh-CN" w:bidi="ar"/>
              </w:rPr>
            </w:pPr>
          </w:p>
        </w:tc>
        <w:tc>
          <w:tcPr>
            <w:tcW w:w="931"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b/>
                <w:bCs/>
                <w:i w:val="0"/>
                <w:iCs w:val="0"/>
                <w:color w:val="auto"/>
                <w:sz w:val="16"/>
                <w:szCs w:val="16"/>
                <w:highlight w:val="none"/>
                <w:u w:val="none"/>
                <w:lang w:val="en-US" w:eastAsia="zh-CN"/>
              </w:rPr>
            </w:pPr>
          </w:p>
        </w:tc>
        <w:tc>
          <w:tcPr>
            <w:tcW w:w="36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微软雅黑" w:hAnsi="微软雅黑" w:eastAsia="微软雅黑" w:cs="微软雅黑"/>
                <w:b/>
                <w:bCs/>
                <w:i w:val="0"/>
                <w:iCs w:val="0"/>
                <w:color w:val="auto"/>
                <w:kern w:val="0"/>
                <w:sz w:val="16"/>
                <w:szCs w:val="16"/>
                <w:highlight w:val="none"/>
                <w:u w:val="none"/>
                <w:lang w:val="en-US" w:eastAsia="zh-CN" w:bidi="ar"/>
              </w:rPr>
            </w:pPr>
            <w:r>
              <w:rPr>
                <w:rFonts w:hint="eastAsia" w:ascii="微软雅黑" w:hAnsi="微软雅黑" w:eastAsia="微软雅黑" w:cs="微软雅黑"/>
                <w:b/>
                <w:bCs/>
                <w:i w:val="0"/>
                <w:iCs w:val="0"/>
                <w:color w:val="auto"/>
                <w:kern w:val="0"/>
                <w:sz w:val="16"/>
                <w:szCs w:val="16"/>
                <w:highlight w:val="none"/>
                <w:u w:val="none"/>
                <w:lang w:val="en-US" w:eastAsia="zh-CN" w:bidi="ar"/>
              </w:rPr>
              <w:t>大众</w:t>
            </w:r>
          </w:p>
        </w:tc>
        <w:tc>
          <w:tcPr>
            <w:tcW w:w="36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微软雅黑" w:hAnsi="微软雅黑" w:eastAsia="微软雅黑" w:cs="微软雅黑"/>
                <w:b/>
                <w:bCs/>
                <w:i w:val="0"/>
                <w:iCs w:val="0"/>
                <w:color w:val="auto"/>
                <w:kern w:val="0"/>
                <w:sz w:val="16"/>
                <w:szCs w:val="16"/>
                <w:highlight w:val="none"/>
                <w:u w:val="none"/>
                <w:lang w:val="en-US" w:eastAsia="zh-CN" w:bidi="ar"/>
              </w:rPr>
            </w:pPr>
            <w:r>
              <w:rPr>
                <w:rFonts w:hint="eastAsia" w:ascii="微软雅黑" w:hAnsi="微软雅黑" w:eastAsia="微软雅黑" w:cs="微软雅黑"/>
                <w:b/>
                <w:bCs/>
                <w:i w:val="0"/>
                <w:iCs w:val="0"/>
                <w:color w:val="auto"/>
                <w:kern w:val="0"/>
                <w:sz w:val="16"/>
                <w:szCs w:val="16"/>
                <w:highlight w:val="none"/>
                <w:u w:val="none"/>
                <w:lang w:val="en-US" w:eastAsia="zh-CN" w:bidi="ar"/>
              </w:rPr>
              <w:t>创富</w:t>
            </w:r>
          </w:p>
        </w:tc>
        <w:tc>
          <w:tcPr>
            <w:tcW w:w="36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微软雅黑" w:hAnsi="微软雅黑" w:eastAsia="微软雅黑" w:cs="微软雅黑"/>
                <w:b/>
                <w:bCs/>
                <w:i w:val="0"/>
                <w:iCs w:val="0"/>
                <w:color w:val="auto"/>
                <w:kern w:val="0"/>
                <w:sz w:val="16"/>
                <w:szCs w:val="16"/>
                <w:highlight w:val="none"/>
                <w:u w:val="none"/>
                <w:lang w:val="en-US" w:eastAsia="zh-CN" w:bidi="ar"/>
              </w:rPr>
            </w:pPr>
            <w:r>
              <w:rPr>
                <w:rFonts w:hint="eastAsia" w:ascii="微软雅黑" w:hAnsi="微软雅黑" w:eastAsia="微软雅黑" w:cs="微软雅黑"/>
                <w:b/>
                <w:bCs/>
                <w:i w:val="0"/>
                <w:iCs w:val="0"/>
                <w:color w:val="auto"/>
                <w:kern w:val="0"/>
                <w:sz w:val="16"/>
                <w:szCs w:val="16"/>
                <w:highlight w:val="none"/>
                <w:u w:val="none"/>
                <w:lang w:val="en-US" w:eastAsia="zh-CN" w:bidi="ar"/>
              </w:rPr>
              <w:t>财富</w:t>
            </w:r>
          </w:p>
        </w:tc>
        <w:tc>
          <w:tcPr>
            <w:tcW w:w="3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微软雅黑" w:hAnsi="微软雅黑" w:eastAsia="微软雅黑" w:cs="微软雅黑"/>
                <w:b/>
                <w:bCs/>
                <w:i w:val="0"/>
                <w:iCs w:val="0"/>
                <w:color w:val="auto"/>
                <w:kern w:val="0"/>
                <w:sz w:val="16"/>
                <w:szCs w:val="16"/>
                <w:highlight w:val="none"/>
                <w:u w:val="none"/>
                <w:lang w:val="en-US" w:eastAsia="zh-CN" w:bidi="ar"/>
              </w:rPr>
            </w:pPr>
            <w:r>
              <w:rPr>
                <w:rFonts w:hint="eastAsia" w:ascii="微软雅黑" w:hAnsi="微软雅黑" w:eastAsia="微软雅黑" w:cs="微软雅黑"/>
                <w:b/>
                <w:bCs/>
                <w:i w:val="0"/>
                <w:iCs w:val="0"/>
                <w:color w:val="auto"/>
                <w:kern w:val="0"/>
                <w:sz w:val="16"/>
                <w:szCs w:val="16"/>
                <w:highlight w:val="none"/>
                <w:u w:val="none"/>
                <w:lang w:val="en-US" w:eastAsia="zh-CN" w:bidi="ar"/>
              </w:rPr>
              <w:t>私行</w:t>
            </w:r>
          </w:p>
        </w:tc>
        <w:tc>
          <w:tcPr>
            <w:tcW w:w="493" w:type="pct"/>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b/>
                <w:bCs/>
                <w:i w:val="0"/>
                <w:iCs w:val="0"/>
                <w:color w:val="auto"/>
                <w:kern w:val="0"/>
                <w:sz w:val="16"/>
                <w:szCs w:val="16"/>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jc w:val="center"/>
        </w:trPr>
        <w:tc>
          <w:tcPr>
            <w:tcW w:w="35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微软雅黑" w:hAnsi="微软雅黑" w:eastAsia="微软雅黑" w:cs="微软雅黑"/>
                <w:i w:val="0"/>
                <w:iCs w:val="0"/>
                <w:color w:val="auto"/>
                <w:kern w:val="0"/>
                <w:sz w:val="16"/>
                <w:szCs w:val="16"/>
                <w:highlight w:val="none"/>
                <w:u w:val="none"/>
                <w:lang w:val="en-US" w:eastAsia="zh-CN" w:bidi="ar"/>
              </w:rPr>
            </w:pPr>
            <w:r>
              <w:rPr>
                <w:rFonts w:hint="eastAsia" w:ascii="微软雅黑" w:hAnsi="微软雅黑" w:eastAsia="微软雅黑" w:cs="微软雅黑"/>
                <w:i w:val="0"/>
                <w:iCs w:val="0"/>
                <w:color w:val="auto"/>
                <w:kern w:val="0"/>
                <w:sz w:val="16"/>
                <w:szCs w:val="16"/>
                <w:highlight w:val="none"/>
                <w:u w:val="none"/>
                <w:lang w:val="en-US" w:eastAsia="zh-CN" w:bidi="ar"/>
              </w:rPr>
              <w:t>Z003</w:t>
            </w:r>
          </w:p>
        </w:tc>
        <w:tc>
          <w:tcPr>
            <w:tcW w:w="77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both"/>
              <w:textAlignment w:val="center"/>
              <w:rPr>
                <w:rFonts w:hint="eastAsia" w:ascii="微软雅黑" w:hAnsi="微软雅黑" w:eastAsia="微软雅黑" w:cs="微软雅黑"/>
                <w:i w:val="0"/>
                <w:iCs w:val="0"/>
                <w:color w:val="auto"/>
                <w:kern w:val="0"/>
                <w:sz w:val="16"/>
                <w:szCs w:val="16"/>
                <w:highlight w:val="none"/>
                <w:u w:val="none"/>
                <w:lang w:val="en-US" w:eastAsia="zh-CN" w:bidi="ar"/>
              </w:rPr>
            </w:pPr>
            <w:r>
              <w:rPr>
                <w:rFonts w:hint="eastAsia" w:ascii="微软雅黑" w:hAnsi="微软雅黑" w:eastAsia="微软雅黑" w:cs="微软雅黑"/>
                <w:i w:val="0"/>
                <w:iCs w:val="0"/>
                <w:color w:val="auto"/>
                <w:kern w:val="0"/>
                <w:sz w:val="16"/>
                <w:szCs w:val="16"/>
                <w:highlight w:val="none"/>
                <w:u w:val="none"/>
                <w:lang w:val="en-US" w:eastAsia="zh-CN" w:bidi="ar"/>
              </w:rPr>
              <w:t>个人跨行柜台转账汇款手续费</w:t>
            </w:r>
          </w:p>
        </w:tc>
        <w:tc>
          <w:tcPr>
            <w:tcW w:w="98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both"/>
              <w:textAlignment w:val="center"/>
              <w:rPr>
                <w:rFonts w:hint="default" w:ascii="微软雅黑" w:hAnsi="微软雅黑" w:eastAsia="微软雅黑" w:cs="微软雅黑"/>
                <w:i w:val="0"/>
                <w:iCs w:val="0"/>
                <w:color w:val="auto"/>
                <w:kern w:val="0"/>
                <w:sz w:val="16"/>
                <w:szCs w:val="16"/>
                <w:highlight w:val="none"/>
                <w:u w:val="none"/>
                <w:lang w:val="en-US" w:eastAsia="zh-CN" w:bidi="ar"/>
              </w:rPr>
            </w:pPr>
            <w:r>
              <w:rPr>
                <w:rFonts w:hint="eastAsia" w:ascii="微软雅黑" w:hAnsi="微软雅黑" w:eastAsia="微软雅黑" w:cs="微软雅黑"/>
                <w:i w:val="0"/>
                <w:iCs w:val="0"/>
                <w:color w:val="auto"/>
                <w:kern w:val="0"/>
                <w:sz w:val="16"/>
                <w:szCs w:val="16"/>
                <w:highlight w:val="none"/>
                <w:u w:val="none"/>
                <w:lang w:val="en-US" w:eastAsia="zh-CN" w:bidi="ar"/>
              </w:rPr>
              <w:t>通过柜台、智能柜台将个人客户的资金从本行账户（不含信用卡）转移到其他银行（含同城和异地）的账户。</w:t>
            </w:r>
          </w:p>
        </w:tc>
        <w:tc>
          <w:tcPr>
            <w:tcW w:w="93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微软雅黑" w:hAnsi="微软雅黑" w:eastAsia="微软雅黑" w:cs="微软雅黑"/>
                <w:i w:val="0"/>
                <w:iCs w:val="0"/>
                <w:color w:val="auto"/>
                <w:kern w:val="0"/>
                <w:sz w:val="16"/>
                <w:szCs w:val="16"/>
                <w:highlight w:val="none"/>
                <w:u w:val="none"/>
                <w:lang w:val="en-US" w:eastAsia="zh-CN" w:bidi="ar"/>
              </w:rPr>
            </w:pPr>
            <w:r>
              <w:rPr>
                <w:rFonts w:hint="eastAsia" w:ascii="微软雅黑" w:hAnsi="微软雅黑" w:eastAsia="微软雅黑" w:cs="微软雅黑"/>
                <w:i w:val="0"/>
                <w:iCs w:val="0"/>
                <w:color w:val="auto"/>
                <w:kern w:val="0"/>
                <w:sz w:val="16"/>
                <w:szCs w:val="16"/>
                <w:highlight w:val="none"/>
                <w:u w:val="none"/>
                <w:lang w:val="en-US" w:eastAsia="zh-CN" w:bidi="ar"/>
              </w:rPr>
              <w:t>0.2万元(含)以下，2元/笔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微软雅黑" w:hAnsi="微软雅黑" w:eastAsia="微软雅黑" w:cs="微软雅黑"/>
                <w:i w:val="0"/>
                <w:iCs w:val="0"/>
                <w:color w:val="auto"/>
                <w:kern w:val="0"/>
                <w:sz w:val="16"/>
                <w:szCs w:val="16"/>
                <w:highlight w:val="none"/>
                <w:u w:val="none"/>
                <w:lang w:val="en-US" w:eastAsia="zh-CN" w:bidi="ar"/>
              </w:rPr>
            </w:pPr>
            <w:r>
              <w:rPr>
                <w:rFonts w:hint="eastAsia" w:ascii="微软雅黑" w:hAnsi="微软雅黑" w:eastAsia="微软雅黑" w:cs="微软雅黑"/>
                <w:i w:val="0"/>
                <w:iCs w:val="0"/>
                <w:color w:val="auto"/>
                <w:kern w:val="0"/>
                <w:sz w:val="16"/>
                <w:szCs w:val="16"/>
                <w:highlight w:val="none"/>
                <w:u w:val="none"/>
                <w:lang w:val="en-US" w:eastAsia="zh-CN" w:bidi="ar"/>
              </w:rPr>
              <w:t>0.2万元-0.5万元(含)，5元/笔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微软雅黑" w:hAnsi="微软雅黑" w:eastAsia="微软雅黑" w:cs="微软雅黑"/>
                <w:i w:val="0"/>
                <w:iCs w:val="0"/>
                <w:color w:val="auto"/>
                <w:kern w:val="0"/>
                <w:sz w:val="16"/>
                <w:szCs w:val="16"/>
                <w:highlight w:val="none"/>
                <w:u w:val="none"/>
                <w:lang w:val="en-US" w:eastAsia="zh-CN" w:bidi="ar"/>
              </w:rPr>
            </w:pPr>
            <w:r>
              <w:rPr>
                <w:rFonts w:hint="eastAsia" w:ascii="微软雅黑" w:hAnsi="微软雅黑" w:eastAsia="微软雅黑" w:cs="微软雅黑"/>
                <w:i w:val="0"/>
                <w:iCs w:val="0"/>
                <w:color w:val="auto"/>
                <w:kern w:val="0"/>
                <w:sz w:val="16"/>
                <w:szCs w:val="16"/>
                <w:highlight w:val="none"/>
                <w:u w:val="none"/>
                <w:lang w:val="en-US" w:eastAsia="zh-CN" w:bidi="ar"/>
              </w:rPr>
              <w:t>0.5万元-1万元(含)，10元/笔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微软雅黑" w:hAnsi="微软雅黑" w:eastAsia="微软雅黑" w:cs="微软雅黑"/>
                <w:i w:val="0"/>
                <w:iCs w:val="0"/>
                <w:color w:val="auto"/>
                <w:kern w:val="0"/>
                <w:sz w:val="16"/>
                <w:szCs w:val="16"/>
                <w:highlight w:val="none"/>
                <w:u w:val="none"/>
                <w:lang w:val="en-US" w:eastAsia="zh-CN" w:bidi="ar"/>
              </w:rPr>
            </w:pPr>
            <w:r>
              <w:rPr>
                <w:rFonts w:hint="eastAsia" w:ascii="微软雅黑" w:hAnsi="微软雅黑" w:eastAsia="微软雅黑" w:cs="微软雅黑"/>
                <w:i w:val="0"/>
                <w:iCs w:val="0"/>
                <w:color w:val="auto"/>
                <w:kern w:val="0"/>
                <w:sz w:val="16"/>
                <w:szCs w:val="16"/>
                <w:highlight w:val="none"/>
                <w:u w:val="none"/>
                <w:lang w:val="en-US" w:eastAsia="zh-CN" w:bidi="ar"/>
              </w:rPr>
              <w:t>1万元-5万元(含)，15元/笔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both"/>
              <w:textAlignment w:val="center"/>
              <w:rPr>
                <w:rFonts w:hint="eastAsia" w:ascii="微软雅黑" w:hAnsi="微软雅黑" w:eastAsia="微软雅黑" w:cs="微软雅黑"/>
                <w:i w:val="0"/>
                <w:iCs w:val="0"/>
                <w:color w:val="auto"/>
                <w:kern w:val="0"/>
                <w:sz w:val="16"/>
                <w:szCs w:val="16"/>
                <w:highlight w:val="none"/>
                <w:u w:val="none"/>
                <w:lang w:val="en-US" w:eastAsia="zh-CN" w:bidi="ar"/>
              </w:rPr>
            </w:pPr>
            <w:r>
              <w:rPr>
                <w:rFonts w:hint="eastAsia" w:ascii="微软雅黑" w:hAnsi="微软雅黑" w:eastAsia="微软雅黑" w:cs="微软雅黑"/>
                <w:i w:val="0"/>
                <w:iCs w:val="0"/>
                <w:color w:val="auto"/>
                <w:kern w:val="0"/>
                <w:sz w:val="16"/>
                <w:szCs w:val="16"/>
                <w:highlight w:val="none"/>
                <w:u w:val="none"/>
                <w:lang w:val="en-US" w:eastAsia="zh-CN" w:bidi="ar"/>
              </w:rPr>
              <w:t>5万元以上，每笔按汇划金额的0.03%收取，最高不超过50元</w:t>
            </w:r>
          </w:p>
        </w:tc>
        <w:tc>
          <w:tcPr>
            <w:tcW w:w="36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both"/>
              <w:textAlignment w:val="center"/>
              <w:rPr>
                <w:rFonts w:hint="eastAsia" w:ascii="微软雅黑" w:hAnsi="微软雅黑" w:eastAsia="微软雅黑" w:cs="微软雅黑"/>
                <w:i w:val="0"/>
                <w:iCs w:val="0"/>
                <w:color w:val="auto"/>
                <w:kern w:val="0"/>
                <w:sz w:val="16"/>
                <w:szCs w:val="16"/>
                <w:highlight w:val="none"/>
                <w:u w:val="none"/>
                <w:lang w:val="en-US" w:eastAsia="zh-CN" w:bidi="ar"/>
              </w:rPr>
            </w:pPr>
            <w:r>
              <w:rPr>
                <w:rFonts w:hint="eastAsia" w:ascii="微软雅黑" w:hAnsi="微软雅黑" w:eastAsia="微软雅黑" w:cs="微软雅黑"/>
                <w:i w:val="0"/>
                <w:iCs w:val="0"/>
                <w:color w:val="auto"/>
                <w:kern w:val="0"/>
                <w:sz w:val="16"/>
                <w:szCs w:val="16"/>
                <w:highlight w:val="none"/>
                <w:u w:val="none"/>
                <w:lang w:val="en-US" w:eastAsia="zh-CN" w:bidi="ar"/>
              </w:rPr>
              <w:t>/</w:t>
            </w:r>
          </w:p>
        </w:tc>
        <w:tc>
          <w:tcPr>
            <w:tcW w:w="36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both"/>
              <w:textAlignment w:val="center"/>
              <w:rPr>
                <w:rFonts w:hint="eastAsia" w:ascii="微软雅黑" w:hAnsi="微软雅黑" w:eastAsia="微软雅黑" w:cs="微软雅黑"/>
                <w:i w:val="0"/>
                <w:iCs w:val="0"/>
                <w:color w:val="auto"/>
                <w:kern w:val="0"/>
                <w:sz w:val="16"/>
                <w:szCs w:val="16"/>
                <w:highlight w:val="none"/>
                <w:u w:val="none"/>
                <w:lang w:val="en-US" w:eastAsia="zh-CN" w:bidi="ar"/>
              </w:rPr>
            </w:pPr>
            <w:r>
              <w:rPr>
                <w:rFonts w:hint="eastAsia" w:ascii="微软雅黑" w:hAnsi="微软雅黑" w:eastAsia="微软雅黑" w:cs="微软雅黑"/>
                <w:i w:val="0"/>
                <w:iCs w:val="0"/>
                <w:color w:val="auto"/>
                <w:kern w:val="0"/>
                <w:sz w:val="16"/>
                <w:szCs w:val="16"/>
                <w:highlight w:val="none"/>
                <w:u w:val="none"/>
                <w:lang w:val="en-US" w:eastAsia="zh-CN" w:bidi="ar"/>
              </w:rPr>
              <w:t>按服务价格50%收取</w:t>
            </w:r>
          </w:p>
        </w:tc>
        <w:tc>
          <w:tcPr>
            <w:tcW w:w="36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both"/>
              <w:textAlignment w:val="center"/>
              <w:rPr>
                <w:rFonts w:hint="eastAsia" w:ascii="微软雅黑" w:hAnsi="微软雅黑" w:eastAsia="微软雅黑" w:cs="微软雅黑"/>
                <w:i w:val="0"/>
                <w:iCs w:val="0"/>
                <w:color w:val="auto"/>
                <w:kern w:val="0"/>
                <w:sz w:val="16"/>
                <w:szCs w:val="16"/>
                <w:highlight w:val="none"/>
                <w:u w:val="none"/>
                <w:lang w:val="en-US" w:eastAsia="zh-CN" w:bidi="ar"/>
              </w:rPr>
            </w:pPr>
            <w:r>
              <w:rPr>
                <w:rFonts w:hint="eastAsia" w:ascii="微软雅黑" w:hAnsi="微软雅黑" w:eastAsia="微软雅黑" w:cs="微软雅黑"/>
                <w:i w:val="0"/>
                <w:iCs w:val="0"/>
                <w:color w:val="auto"/>
                <w:kern w:val="0"/>
                <w:sz w:val="16"/>
                <w:szCs w:val="16"/>
                <w:highlight w:val="none"/>
                <w:u w:val="none"/>
                <w:lang w:val="en-US" w:eastAsia="zh-CN" w:bidi="ar"/>
              </w:rPr>
              <w:t>免费</w:t>
            </w:r>
          </w:p>
        </w:tc>
        <w:tc>
          <w:tcPr>
            <w:tcW w:w="3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both"/>
              <w:textAlignment w:val="center"/>
              <w:rPr>
                <w:rFonts w:hint="eastAsia" w:ascii="微软雅黑" w:hAnsi="微软雅黑" w:eastAsia="微软雅黑" w:cs="微软雅黑"/>
                <w:i w:val="0"/>
                <w:iCs w:val="0"/>
                <w:color w:val="auto"/>
                <w:kern w:val="0"/>
                <w:sz w:val="16"/>
                <w:szCs w:val="16"/>
                <w:highlight w:val="none"/>
                <w:u w:val="none"/>
                <w:lang w:val="en-US" w:eastAsia="zh-CN" w:bidi="ar"/>
              </w:rPr>
            </w:pPr>
            <w:r>
              <w:rPr>
                <w:rFonts w:hint="eastAsia" w:ascii="微软雅黑" w:hAnsi="微软雅黑" w:eastAsia="微软雅黑" w:cs="微软雅黑"/>
                <w:i w:val="0"/>
                <w:iCs w:val="0"/>
                <w:color w:val="auto"/>
                <w:kern w:val="0"/>
                <w:sz w:val="16"/>
                <w:szCs w:val="16"/>
                <w:highlight w:val="none"/>
                <w:u w:val="none"/>
                <w:lang w:val="en-US" w:eastAsia="zh-CN" w:bidi="ar"/>
              </w:rPr>
              <w:t>免费</w:t>
            </w:r>
          </w:p>
        </w:tc>
        <w:tc>
          <w:tcPr>
            <w:tcW w:w="49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both"/>
              <w:textAlignment w:val="center"/>
              <w:rPr>
                <w:rFonts w:hint="eastAsia" w:ascii="微软雅黑" w:hAnsi="微软雅黑" w:eastAsia="微软雅黑" w:cs="微软雅黑"/>
                <w:i w:val="0"/>
                <w:iCs w:val="0"/>
                <w:color w:val="auto"/>
                <w:kern w:val="0"/>
                <w:sz w:val="16"/>
                <w:szCs w:val="16"/>
                <w:highlight w:val="none"/>
                <w:u w:val="none"/>
                <w:lang w:val="en-US" w:eastAsia="zh-CN" w:bidi="ar"/>
              </w:rPr>
            </w:pPr>
            <w:r>
              <w:rPr>
                <w:rFonts w:hint="eastAsia" w:ascii="微软雅黑" w:hAnsi="微软雅黑" w:eastAsia="微软雅黑" w:cs="微软雅黑"/>
                <w:i w:val="0"/>
                <w:iCs w:val="0"/>
                <w:color w:val="auto"/>
                <w:kern w:val="0"/>
                <w:sz w:val="16"/>
                <w:szCs w:val="16"/>
                <w:highlight w:val="none"/>
                <w:u w:val="none"/>
                <w:lang w:val="en-US" w:eastAsia="zh-CN" w:bidi="ar"/>
              </w:rPr>
              <w:t>政府指导价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jc w:val="center"/>
        </w:trPr>
        <w:tc>
          <w:tcPr>
            <w:tcW w:w="35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rPr>
                <w:rFonts w:hint="eastAsia" w:ascii="微软雅黑" w:hAnsi="微软雅黑" w:eastAsia="微软雅黑" w:cs="微软雅黑"/>
                <w:i w:val="0"/>
                <w:iCs w:val="0"/>
                <w:color w:val="auto"/>
                <w:kern w:val="0"/>
                <w:sz w:val="16"/>
                <w:szCs w:val="16"/>
                <w:highlight w:val="none"/>
                <w:u w:val="none"/>
                <w:lang w:val="en-US" w:eastAsia="zh-CN" w:bidi="ar"/>
              </w:rPr>
            </w:pPr>
            <w:r>
              <w:rPr>
                <w:rFonts w:hint="eastAsia" w:ascii="微软雅黑" w:hAnsi="微软雅黑" w:eastAsia="微软雅黑" w:cs="微软雅黑"/>
                <w:i w:val="0"/>
                <w:iCs w:val="0"/>
                <w:color w:val="auto"/>
                <w:kern w:val="0"/>
                <w:sz w:val="16"/>
                <w:szCs w:val="16"/>
                <w:highlight w:val="none"/>
                <w:u w:val="none"/>
                <w:lang w:val="en-US" w:eastAsia="zh-CN" w:bidi="ar"/>
              </w:rPr>
              <w:t>Z004</w:t>
            </w:r>
          </w:p>
        </w:tc>
        <w:tc>
          <w:tcPr>
            <w:tcW w:w="776" w:type="pct"/>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both"/>
              <w:textAlignment w:val="center"/>
              <w:rPr>
                <w:rFonts w:hint="eastAsia" w:ascii="微软雅黑" w:hAnsi="微软雅黑" w:eastAsia="微软雅黑" w:cs="微软雅黑"/>
                <w:i w:val="0"/>
                <w:iCs w:val="0"/>
                <w:color w:val="auto"/>
                <w:kern w:val="0"/>
                <w:sz w:val="16"/>
                <w:szCs w:val="16"/>
                <w:highlight w:val="none"/>
                <w:u w:val="none"/>
                <w:lang w:val="en-US" w:eastAsia="zh-CN" w:bidi="ar"/>
              </w:rPr>
            </w:pPr>
            <w:r>
              <w:rPr>
                <w:rFonts w:hint="default" w:ascii="微软雅黑" w:hAnsi="微软雅黑" w:eastAsia="微软雅黑" w:cs="微软雅黑"/>
                <w:i w:val="0"/>
                <w:iCs w:val="0"/>
                <w:kern w:val="0"/>
                <w:sz w:val="16"/>
                <w:szCs w:val="16"/>
                <w:highlight w:val="none"/>
                <w:lang w:val="en-US" w:eastAsia="zh-CN" w:bidi="ar"/>
              </w:rPr>
              <w:t>个人现金汇款手续费</w:t>
            </w:r>
          </w:p>
        </w:tc>
        <w:tc>
          <w:tcPr>
            <w:tcW w:w="985" w:type="pct"/>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both"/>
              <w:textAlignment w:val="center"/>
              <w:rPr>
                <w:rFonts w:hint="default" w:ascii="微软雅黑" w:hAnsi="微软雅黑" w:eastAsia="微软雅黑" w:cs="微软雅黑"/>
                <w:i w:val="0"/>
                <w:iCs w:val="0"/>
                <w:color w:val="auto"/>
                <w:kern w:val="0"/>
                <w:sz w:val="16"/>
                <w:szCs w:val="16"/>
                <w:highlight w:val="none"/>
                <w:u w:val="none"/>
                <w:lang w:val="en-US" w:eastAsia="zh-CN" w:bidi="ar"/>
              </w:rPr>
            </w:pPr>
            <w:r>
              <w:rPr>
                <w:rFonts w:hint="default" w:ascii="微软雅黑" w:hAnsi="微软雅黑" w:eastAsia="微软雅黑" w:cs="微软雅黑"/>
                <w:i w:val="0"/>
                <w:iCs w:val="0"/>
                <w:kern w:val="0"/>
                <w:sz w:val="16"/>
                <w:szCs w:val="16"/>
                <w:highlight w:val="none"/>
                <w:lang w:val="en-US" w:eastAsia="zh-CN" w:bidi="ar"/>
              </w:rPr>
              <w:t>将个人客户现金汇入异地本行账户或汇入其他银行（含同城和异地）的账户</w:t>
            </w:r>
          </w:p>
        </w:tc>
        <w:tc>
          <w:tcPr>
            <w:tcW w:w="931" w:type="pct"/>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both"/>
              <w:textAlignment w:val="center"/>
              <w:rPr>
                <w:rFonts w:hint="eastAsia" w:ascii="微软雅黑" w:hAnsi="微软雅黑" w:eastAsia="微软雅黑" w:cs="微软雅黑"/>
                <w:i w:val="0"/>
                <w:iCs w:val="0"/>
                <w:color w:val="auto"/>
                <w:kern w:val="0"/>
                <w:sz w:val="16"/>
                <w:szCs w:val="16"/>
                <w:highlight w:val="none"/>
                <w:u w:val="none"/>
                <w:lang w:val="en-US" w:eastAsia="zh-CN" w:bidi="ar"/>
              </w:rPr>
            </w:pPr>
            <w:r>
              <w:rPr>
                <w:rFonts w:hint="default" w:ascii="微软雅黑" w:hAnsi="微软雅黑" w:eastAsia="微软雅黑" w:cs="微软雅黑"/>
                <w:i w:val="0"/>
                <w:iCs w:val="0"/>
                <w:kern w:val="0"/>
                <w:sz w:val="16"/>
                <w:szCs w:val="16"/>
                <w:highlight w:val="none"/>
                <w:lang w:val="en-US" w:eastAsia="zh-CN" w:bidi="ar"/>
              </w:rPr>
              <w:t>本行现金汇款免费，跨行现金汇款</w:t>
            </w:r>
            <w:r>
              <w:rPr>
                <w:rFonts w:hint="eastAsia" w:ascii="微软雅黑" w:hAnsi="微软雅黑" w:eastAsia="微软雅黑" w:cs="微软雅黑"/>
                <w:i w:val="0"/>
                <w:iCs w:val="0"/>
                <w:color w:val="auto"/>
                <w:kern w:val="0"/>
                <w:sz w:val="16"/>
                <w:szCs w:val="16"/>
                <w:highlight w:val="none"/>
                <w:u w:val="none"/>
                <w:lang w:val="en-US" w:eastAsia="zh-CN" w:bidi="ar"/>
              </w:rPr>
              <w:t>按汇款金额的0.5％收取手续费，最高50元</w:t>
            </w:r>
          </w:p>
        </w:tc>
        <w:tc>
          <w:tcPr>
            <w:tcW w:w="36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both"/>
              <w:textAlignment w:val="center"/>
              <w:rPr>
                <w:rFonts w:hint="eastAsia" w:ascii="微软雅黑" w:hAnsi="微软雅黑" w:eastAsia="微软雅黑" w:cs="微软雅黑"/>
                <w:i w:val="0"/>
                <w:iCs w:val="0"/>
                <w:color w:val="auto"/>
                <w:kern w:val="0"/>
                <w:sz w:val="16"/>
                <w:szCs w:val="16"/>
                <w:highlight w:val="none"/>
                <w:u w:val="none"/>
                <w:lang w:val="en-US" w:eastAsia="zh-CN" w:bidi="ar"/>
              </w:rPr>
            </w:pPr>
            <w:r>
              <w:rPr>
                <w:rFonts w:hint="eastAsia" w:ascii="微软雅黑" w:hAnsi="微软雅黑" w:eastAsia="微软雅黑" w:cs="微软雅黑"/>
                <w:i w:val="0"/>
                <w:iCs w:val="0"/>
                <w:color w:val="auto"/>
                <w:kern w:val="0"/>
                <w:sz w:val="16"/>
                <w:szCs w:val="16"/>
                <w:highlight w:val="none"/>
                <w:u w:val="none"/>
                <w:lang w:val="en-US" w:eastAsia="zh-CN" w:bidi="ar"/>
              </w:rPr>
              <w:t>/</w:t>
            </w:r>
          </w:p>
        </w:tc>
        <w:tc>
          <w:tcPr>
            <w:tcW w:w="36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both"/>
              <w:textAlignment w:val="center"/>
              <w:rPr>
                <w:rFonts w:hint="eastAsia" w:ascii="微软雅黑" w:hAnsi="微软雅黑" w:eastAsia="微软雅黑" w:cs="微软雅黑"/>
                <w:i w:val="0"/>
                <w:iCs w:val="0"/>
                <w:color w:val="auto"/>
                <w:kern w:val="0"/>
                <w:sz w:val="16"/>
                <w:szCs w:val="16"/>
                <w:highlight w:val="none"/>
                <w:u w:val="none"/>
                <w:lang w:val="en-US" w:eastAsia="zh-CN" w:bidi="ar"/>
              </w:rPr>
            </w:pPr>
            <w:r>
              <w:rPr>
                <w:rFonts w:hint="eastAsia" w:ascii="微软雅黑" w:hAnsi="微软雅黑" w:eastAsia="微软雅黑" w:cs="微软雅黑"/>
                <w:i w:val="0"/>
                <w:iCs w:val="0"/>
                <w:color w:val="auto"/>
                <w:kern w:val="0"/>
                <w:sz w:val="16"/>
                <w:szCs w:val="16"/>
                <w:highlight w:val="none"/>
                <w:u w:val="none"/>
                <w:lang w:val="en-US" w:eastAsia="zh-CN" w:bidi="ar"/>
              </w:rPr>
              <w:t>/</w:t>
            </w:r>
          </w:p>
        </w:tc>
        <w:tc>
          <w:tcPr>
            <w:tcW w:w="36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both"/>
              <w:textAlignment w:val="center"/>
              <w:rPr>
                <w:rFonts w:hint="eastAsia" w:ascii="微软雅黑" w:hAnsi="微软雅黑" w:eastAsia="微软雅黑" w:cs="微软雅黑"/>
                <w:i w:val="0"/>
                <w:iCs w:val="0"/>
                <w:color w:val="auto"/>
                <w:kern w:val="0"/>
                <w:sz w:val="16"/>
                <w:szCs w:val="16"/>
                <w:highlight w:val="none"/>
                <w:u w:val="none"/>
                <w:lang w:val="en-US" w:eastAsia="zh-CN" w:bidi="ar"/>
              </w:rPr>
            </w:pPr>
            <w:r>
              <w:rPr>
                <w:rFonts w:hint="eastAsia" w:ascii="微软雅黑" w:hAnsi="微软雅黑" w:eastAsia="微软雅黑" w:cs="微软雅黑"/>
                <w:i w:val="0"/>
                <w:iCs w:val="0"/>
                <w:color w:val="auto"/>
                <w:kern w:val="0"/>
                <w:sz w:val="16"/>
                <w:szCs w:val="16"/>
                <w:highlight w:val="none"/>
                <w:u w:val="none"/>
                <w:lang w:val="en-US" w:eastAsia="zh-CN" w:bidi="ar"/>
              </w:rPr>
              <w:t>/</w:t>
            </w:r>
          </w:p>
        </w:tc>
        <w:tc>
          <w:tcPr>
            <w:tcW w:w="3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both"/>
              <w:textAlignment w:val="center"/>
              <w:rPr>
                <w:rFonts w:hint="eastAsia" w:ascii="微软雅黑" w:hAnsi="微软雅黑" w:eastAsia="微软雅黑" w:cs="微软雅黑"/>
                <w:i w:val="0"/>
                <w:iCs w:val="0"/>
                <w:color w:val="auto"/>
                <w:kern w:val="0"/>
                <w:sz w:val="16"/>
                <w:szCs w:val="16"/>
                <w:highlight w:val="none"/>
                <w:u w:val="none"/>
                <w:lang w:val="en-US" w:eastAsia="zh-CN" w:bidi="ar"/>
              </w:rPr>
            </w:pPr>
            <w:r>
              <w:rPr>
                <w:rFonts w:hint="eastAsia" w:ascii="微软雅黑" w:hAnsi="微软雅黑" w:eastAsia="微软雅黑" w:cs="微软雅黑"/>
                <w:i w:val="0"/>
                <w:iCs w:val="0"/>
                <w:color w:val="auto"/>
                <w:kern w:val="0"/>
                <w:sz w:val="16"/>
                <w:szCs w:val="16"/>
                <w:highlight w:val="none"/>
                <w:u w:val="none"/>
                <w:lang w:val="en-US" w:eastAsia="zh-CN" w:bidi="ar"/>
              </w:rPr>
              <w:t>/</w:t>
            </w:r>
          </w:p>
        </w:tc>
        <w:tc>
          <w:tcPr>
            <w:tcW w:w="49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jc w:val="both"/>
              <w:textAlignment w:val="center"/>
              <w:rPr>
                <w:rFonts w:hint="eastAsia" w:ascii="微软雅黑" w:hAnsi="微软雅黑" w:eastAsia="微软雅黑" w:cs="微软雅黑"/>
                <w:i w:val="0"/>
                <w:iCs w:val="0"/>
                <w:color w:val="auto"/>
                <w:kern w:val="0"/>
                <w:sz w:val="16"/>
                <w:szCs w:val="16"/>
                <w:highlight w:val="none"/>
                <w:u w:val="none"/>
                <w:lang w:val="en-US" w:eastAsia="zh-CN" w:bidi="ar"/>
              </w:rPr>
            </w:pPr>
            <w:r>
              <w:rPr>
                <w:rFonts w:hint="eastAsia" w:ascii="微软雅黑" w:hAnsi="微软雅黑" w:eastAsia="微软雅黑" w:cs="微软雅黑"/>
                <w:i w:val="0"/>
                <w:iCs w:val="0"/>
                <w:color w:val="auto"/>
                <w:kern w:val="0"/>
                <w:sz w:val="16"/>
                <w:szCs w:val="16"/>
                <w:highlight w:val="none"/>
                <w:u w:val="none"/>
                <w:lang w:val="en-US" w:eastAsia="zh-CN" w:bidi="ar"/>
              </w:rPr>
              <w:t>政府指导价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7" w:hRule="atLeast"/>
          <w:jc w:val="center"/>
        </w:trPr>
        <w:tc>
          <w:tcPr>
            <w:tcW w:w="35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微软雅黑" w:hAnsi="微软雅黑" w:eastAsia="微软雅黑" w:cs="微软雅黑"/>
                <w:i w:val="0"/>
                <w:iCs w:val="0"/>
                <w:color w:val="auto"/>
                <w:kern w:val="2"/>
                <w:sz w:val="16"/>
                <w:szCs w:val="16"/>
                <w:highlight w:val="none"/>
                <w:u w:val="none"/>
                <w:lang w:val="en-US" w:eastAsia="zh-CN" w:bidi="ar-SA"/>
              </w:rPr>
            </w:pPr>
            <w:r>
              <w:rPr>
                <w:rFonts w:hint="eastAsia" w:ascii="微软雅黑" w:hAnsi="微软雅黑" w:eastAsia="微软雅黑" w:cs="微软雅黑"/>
                <w:i w:val="0"/>
                <w:iCs w:val="0"/>
                <w:color w:val="auto"/>
                <w:kern w:val="0"/>
                <w:sz w:val="16"/>
                <w:szCs w:val="16"/>
                <w:highlight w:val="none"/>
                <w:u w:val="none"/>
                <w:lang w:val="en-US" w:eastAsia="zh-CN" w:bidi="ar"/>
              </w:rPr>
              <w:t>G001</w:t>
            </w:r>
          </w:p>
        </w:tc>
        <w:tc>
          <w:tcPr>
            <w:tcW w:w="77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i w:val="0"/>
                <w:iCs w:val="0"/>
                <w:color w:val="auto"/>
                <w:kern w:val="2"/>
                <w:sz w:val="16"/>
                <w:szCs w:val="16"/>
                <w:highlight w:val="none"/>
                <w:u w:val="none"/>
                <w:lang w:val="en-US" w:eastAsia="zh-CN" w:bidi="ar-SA"/>
              </w:rPr>
            </w:pPr>
            <w:r>
              <w:rPr>
                <w:rFonts w:hint="eastAsia" w:ascii="微软雅黑" w:hAnsi="微软雅黑" w:eastAsia="微软雅黑" w:cs="微软雅黑"/>
                <w:i w:val="0"/>
                <w:iCs w:val="0"/>
                <w:color w:val="auto"/>
                <w:kern w:val="0"/>
                <w:sz w:val="16"/>
                <w:szCs w:val="16"/>
                <w:highlight w:val="none"/>
                <w:u w:val="none"/>
                <w:lang w:val="en-US" w:eastAsia="zh-CN" w:bidi="ar"/>
              </w:rPr>
              <w:t>存单</w:t>
            </w:r>
            <w:r>
              <w:rPr>
                <w:rFonts w:hint="default" w:ascii="微软雅黑" w:hAnsi="微软雅黑" w:eastAsia="微软雅黑" w:cs="微软雅黑"/>
                <w:i w:val="0"/>
                <w:iCs w:val="0"/>
                <w:color w:val="auto"/>
                <w:kern w:val="0"/>
                <w:sz w:val="16"/>
                <w:szCs w:val="16"/>
                <w:highlight w:val="none"/>
                <w:u w:val="none"/>
                <w:lang w:eastAsia="zh-CN" w:bidi="ar"/>
              </w:rPr>
              <w:t>（存折）</w:t>
            </w:r>
            <w:r>
              <w:rPr>
                <w:rFonts w:hint="eastAsia" w:ascii="微软雅黑" w:hAnsi="微软雅黑" w:eastAsia="微软雅黑" w:cs="微软雅黑"/>
                <w:i w:val="0"/>
                <w:iCs w:val="0"/>
                <w:color w:val="auto"/>
                <w:kern w:val="0"/>
                <w:sz w:val="16"/>
                <w:szCs w:val="16"/>
                <w:highlight w:val="none"/>
                <w:u w:val="none"/>
                <w:lang w:val="en-US" w:eastAsia="zh-CN" w:bidi="ar"/>
              </w:rPr>
              <w:t>挂失</w:t>
            </w:r>
          </w:p>
        </w:tc>
        <w:tc>
          <w:tcPr>
            <w:tcW w:w="985" w:type="pct"/>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微软雅黑" w:hAnsi="微软雅黑" w:eastAsia="微软雅黑" w:cs="微软雅黑"/>
                <w:i w:val="0"/>
                <w:iCs w:val="0"/>
                <w:color w:val="auto"/>
                <w:kern w:val="2"/>
                <w:sz w:val="16"/>
                <w:szCs w:val="16"/>
                <w:highlight w:val="none"/>
                <w:u w:val="none"/>
                <w:lang w:val="en-US" w:eastAsia="zh-CN" w:bidi="ar-SA"/>
              </w:rPr>
            </w:pPr>
            <w:r>
              <w:rPr>
                <w:rFonts w:hint="default" w:ascii="微软雅黑" w:hAnsi="微软雅黑" w:eastAsia="微软雅黑" w:cs="微软雅黑"/>
                <w:i w:val="0"/>
                <w:iCs w:val="0"/>
                <w:color w:val="auto"/>
                <w:kern w:val="0"/>
                <w:sz w:val="16"/>
                <w:szCs w:val="16"/>
                <w:highlight w:val="none"/>
                <w:u w:val="none"/>
                <w:lang w:eastAsia="zh-CN" w:bidi="ar"/>
              </w:rPr>
              <w:t>为</w:t>
            </w:r>
            <w:r>
              <w:rPr>
                <w:rFonts w:hint="default" w:ascii="微软雅黑" w:hAnsi="微软雅黑" w:eastAsia="微软雅黑" w:cs="微软雅黑"/>
                <w:i w:val="0"/>
                <w:iCs w:val="0"/>
                <w:kern w:val="0"/>
                <w:sz w:val="16"/>
                <w:szCs w:val="16"/>
                <w:highlight w:val="none"/>
                <w:lang w:val="en-US" w:eastAsia="zh-CN" w:bidi="ar"/>
              </w:rPr>
              <w:t>个人客户办理存单、存折内存款的止付</w:t>
            </w:r>
          </w:p>
        </w:tc>
        <w:tc>
          <w:tcPr>
            <w:tcW w:w="93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i w:val="0"/>
                <w:iCs w:val="0"/>
                <w:color w:val="auto"/>
                <w:kern w:val="2"/>
                <w:sz w:val="16"/>
                <w:szCs w:val="16"/>
                <w:highlight w:val="none"/>
                <w:u w:val="none"/>
                <w:lang w:val="en-US" w:eastAsia="zh-CN" w:bidi="ar-SA"/>
              </w:rPr>
            </w:pPr>
            <w:r>
              <w:rPr>
                <w:rFonts w:hint="eastAsia" w:ascii="微软雅黑" w:hAnsi="微软雅黑" w:eastAsia="微软雅黑" w:cs="微软雅黑"/>
                <w:i w:val="0"/>
                <w:iCs w:val="0"/>
                <w:color w:val="auto"/>
                <w:kern w:val="0"/>
                <w:sz w:val="16"/>
                <w:szCs w:val="16"/>
                <w:highlight w:val="none"/>
                <w:u w:val="none"/>
                <w:lang w:val="en-US" w:eastAsia="zh-CN" w:bidi="ar"/>
              </w:rPr>
              <w:t>手续费5元/笔</w:t>
            </w:r>
          </w:p>
        </w:tc>
        <w:tc>
          <w:tcPr>
            <w:tcW w:w="36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微软雅黑" w:hAnsi="微软雅黑" w:eastAsia="微软雅黑" w:cs="微软雅黑"/>
                <w:i w:val="0"/>
                <w:iCs w:val="0"/>
                <w:color w:val="auto"/>
                <w:sz w:val="16"/>
                <w:szCs w:val="16"/>
                <w:highlight w:val="none"/>
                <w:u w:val="none"/>
                <w:lang w:val="en-US" w:eastAsia="zh-CN"/>
              </w:rPr>
            </w:pPr>
            <w:r>
              <w:rPr>
                <w:rFonts w:hint="eastAsia" w:ascii="微软雅黑" w:hAnsi="微软雅黑" w:eastAsia="微软雅黑" w:cs="微软雅黑"/>
                <w:i w:val="0"/>
                <w:iCs w:val="0"/>
                <w:color w:val="auto"/>
                <w:kern w:val="0"/>
                <w:sz w:val="16"/>
                <w:szCs w:val="16"/>
                <w:highlight w:val="none"/>
                <w:u w:val="none"/>
                <w:lang w:val="en-US" w:eastAsia="zh-CN" w:bidi="ar"/>
              </w:rPr>
              <w:t>/</w:t>
            </w:r>
          </w:p>
        </w:tc>
        <w:tc>
          <w:tcPr>
            <w:tcW w:w="36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微软雅黑" w:hAnsi="微软雅黑" w:eastAsia="微软雅黑" w:cs="微软雅黑"/>
                <w:i w:val="0"/>
                <w:iCs w:val="0"/>
                <w:color w:val="auto"/>
                <w:sz w:val="16"/>
                <w:szCs w:val="16"/>
                <w:highlight w:val="none"/>
                <w:u w:val="none"/>
                <w:lang w:val="en-US" w:eastAsia="zh-CN"/>
              </w:rPr>
            </w:pPr>
            <w:r>
              <w:rPr>
                <w:rFonts w:hint="eastAsia" w:ascii="微软雅黑" w:hAnsi="微软雅黑" w:eastAsia="微软雅黑" w:cs="微软雅黑"/>
                <w:i w:val="0"/>
                <w:iCs w:val="0"/>
                <w:color w:val="auto"/>
                <w:kern w:val="0"/>
                <w:sz w:val="16"/>
                <w:szCs w:val="16"/>
                <w:highlight w:val="none"/>
                <w:u w:val="none"/>
                <w:lang w:val="en-US" w:eastAsia="zh-CN" w:bidi="ar"/>
              </w:rPr>
              <w:t>免费</w:t>
            </w:r>
          </w:p>
        </w:tc>
        <w:tc>
          <w:tcPr>
            <w:tcW w:w="364"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微软雅黑" w:hAnsi="微软雅黑" w:eastAsia="微软雅黑" w:cs="微软雅黑"/>
                <w:i w:val="0"/>
                <w:iCs w:val="0"/>
                <w:color w:val="auto"/>
                <w:sz w:val="16"/>
                <w:szCs w:val="16"/>
                <w:highlight w:val="none"/>
                <w:u w:val="none"/>
                <w:lang w:val="en-US" w:eastAsia="zh-CN"/>
              </w:rPr>
            </w:pPr>
            <w:r>
              <w:rPr>
                <w:rFonts w:hint="eastAsia" w:ascii="微软雅黑" w:hAnsi="微软雅黑" w:eastAsia="微软雅黑" w:cs="微软雅黑"/>
                <w:i w:val="0"/>
                <w:iCs w:val="0"/>
                <w:color w:val="auto"/>
                <w:kern w:val="0"/>
                <w:sz w:val="16"/>
                <w:szCs w:val="16"/>
                <w:highlight w:val="none"/>
                <w:u w:val="none"/>
                <w:lang w:val="en-US" w:eastAsia="zh-CN" w:bidi="ar"/>
              </w:rPr>
              <w:t>免费</w:t>
            </w:r>
          </w:p>
        </w:tc>
        <w:tc>
          <w:tcPr>
            <w:tcW w:w="37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微软雅黑" w:hAnsi="微软雅黑" w:eastAsia="微软雅黑" w:cs="微软雅黑"/>
                <w:i w:val="0"/>
                <w:iCs w:val="0"/>
                <w:color w:val="auto"/>
                <w:sz w:val="16"/>
                <w:szCs w:val="16"/>
                <w:highlight w:val="none"/>
                <w:u w:val="none"/>
                <w:lang w:val="en-US" w:eastAsia="zh-CN"/>
              </w:rPr>
            </w:pPr>
            <w:r>
              <w:rPr>
                <w:rFonts w:hint="eastAsia" w:ascii="微软雅黑" w:hAnsi="微软雅黑" w:eastAsia="微软雅黑" w:cs="微软雅黑"/>
                <w:i w:val="0"/>
                <w:iCs w:val="0"/>
                <w:color w:val="auto"/>
                <w:kern w:val="0"/>
                <w:sz w:val="16"/>
                <w:szCs w:val="16"/>
                <w:highlight w:val="none"/>
                <w:u w:val="none"/>
                <w:lang w:val="en-US" w:eastAsia="zh-CN" w:bidi="ar"/>
              </w:rPr>
              <w:t>免费</w:t>
            </w:r>
          </w:p>
        </w:tc>
        <w:tc>
          <w:tcPr>
            <w:tcW w:w="49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i w:val="0"/>
                <w:iCs w:val="0"/>
                <w:color w:val="auto"/>
                <w:kern w:val="2"/>
                <w:sz w:val="16"/>
                <w:szCs w:val="16"/>
                <w:highlight w:val="none"/>
                <w:u w:val="none"/>
                <w:lang w:val="en-US" w:eastAsia="zh-CN" w:bidi="ar-SA"/>
              </w:rPr>
            </w:pPr>
            <w:r>
              <w:rPr>
                <w:rFonts w:hint="eastAsia" w:ascii="微软雅黑" w:hAnsi="微软雅黑" w:eastAsia="微软雅黑" w:cs="微软雅黑"/>
                <w:i w:val="0"/>
                <w:iCs w:val="0"/>
                <w:color w:val="auto"/>
                <w:kern w:val="0"/>
                <w:sz w:val="16"/>
                <w:szCs w:val="16"/>
                <w:highlight w:val="none"/>
                <w:u w:val="none"/>
                <w:lang w:val="en-US" w:eastAsia="zh-CN" w:bidi="ar"/>
              </w:rPr>
              <w:t>市场调节价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352"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i w:val="0"/>
                <w:iCs w:val="0"/>
                <w:color w:val="auto"/>
                <w:kern w:val="0"/>
                <w:sz w:val="16"/>
                <w:szCs w:val="16"/>
                <w:highlight w:val="none"/>
                <w:u w:val="none"/>
                <w:lang w:val="en-US" w:eastAsia="zh-CN" w:bidi="ar"/>
              </w:rPr>
            </w:pPr>
            <w:r>
              <w:rPr>
                <w:rFonts w:hint="eastAsia" w:ascii="微软雅黑" w:hAnsi="微软雅黑" w:eastAsia="微软雅黑" w:cs="微软雅黑"/>
                <w:i w:val="0"/>
                <w:iCs w:val="0"/>
                <w:color w:val="auto"/>
                <w:kern w:val="0"/>
                <w:sz w:val="16"/>
                <w:szCs w:val="16"/>
                <w:highlight w:val="none"/>
                <w:u w:val="none"/>
                <w:lang w:val="en-US" w:eastAsia="zh-CN" w:bidi="ar"/>
              </w:rPr>
              <w:t>QT001</w:t>
            </w:r>
          </w:p>
        </w:tc>
        <w:tc>
          <w:tcPr>
            <w:tcW w:w="776"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i w:val="0"/>
                <w:iCs w:val="0"/>
                <w:color w:val="auto"/>
                <w:kern w:val="2"/>
                <w:sz w:val="16"/>
                <w:szCs w:val="16"/>
                <w:highlight w:val="none"/>
                <w:u w:val="none"/>
                <w:lang w:val="en-US" w:eastAsia="zh-CN" w:bidi="ar-SA"/>
              </w:rPr>
            </w:pPr>
            <w:r>
              <w:rPr>
                <w:rFonts w:hint="eastAsia" w:ascii="微软雅黑" w:hAnsi="微软雅黑" w:eastAsia="微软雅黑" w:cs="微软雅黑"/>
                <w:i w:val="0"/>
                <w:iCs w:val="0"/>
                <w:color w:val="auto"/>
                <w:kern w:val="0"/>
                <w:sz w:val="16"/>
                <w:szCs w:val="16"/>
                <w:highlight w:val="none"/>
                <w:u w:val="none"/>
                <w:lang w:val="en-US" w:eastAsia="zh-CN" w:bidi="ar"/>
              </w:rPr>
              <w:t>个人（居民）存款证明</w:t>
            </w:r>
          </w:p>
        </w:tc>
        <w:tc>
          <w:tcPr>
            <w:tcW w:w="98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i w:val="0"/>
                <w:iCs w:val="0"/>
                <w:color w:val="auto"/>
                <w:kern w:val="2"/>
                <w:sz w:val="16"/>
                <w:szCs w:val="16"/>
                <w:highlight w:val="none"/>
                <w:u w:val="none"/>
                <w:lang w:val="en-US" w:eastAsia="zh-CN" w:bidi="ar-SA"/>
              </w:rPr>
            </w:pPr>
            <w:r>
              <w:rPr>
                <w:rFonts w:hint="eastAsia" w:ascii="微软雅黑" w:hAnsi="微软雅黑" w:eastAsia="微软雅黑" w:cs="微软雅黑"/>
                <w:i w:val="0"/>
                <w:iCs w:val="0"/>
                <w:color w:val="auto"/>
                <w:kern w:val="0"/>
                <w:sz w:val="16"/>
                <w:szCs w:val="16"/>
                <w:highlight w:val="none"/>
                <w:u w:val="none"/>
                <w:lang w:val="en-US" w:eastAsia="zh-CN" w:bidi="ar"/>
              </w:rPr>
              <w:t>为个人客户开立存款证明</w:t>
            </w:r>
          </w:p>
        </w:tc>
        <w:tc>
          <w:tcPr>
            <w:tcW w:w="931"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i w:val="0"/>
                <w:iCs w:val="0"/>
                <w:color w:val="auto"/>
                <w:kern w:val="2"/>
                <w:sz w:val="16"/>
                <w:szCs w:val="16"/>
                <w:highlight w:val="none"/>
                <w:u w:val="none"/>
                <w:lang w:val="en-US" w:eastAsia="zh-CN" w:bidi="ar-SA"/>
              </w:rPr>
            </w:pPr>
            <w:r>
              <w:rPr>
                <w:rFonts w:hint="eastAsia" w:ascii="微软雅黑" w:hAnsi="微软雅黑" w:eastAsia="微软雅黑" w:cs="微软雅黑"/>
                <w:i w:val="0"/>
                <w:iCs w:val="0"/>
                <w:color w:val="auto"/>
                <w:kern w:val="0"/>
                <w:sz w:val="16"/>
                <w:szCs w:val="16"/>
                <w:highlight w:val="none"/>
                <w:u w:val="none"/>
                <w:lang w:val="en-US" w:eastAsia="zh-CN" w:bidi="ar"/>
              </w:rPr>
              <w:t>手续费20元/份</w:t>
            </w:r>
          </w:p>
        </w:tc>
        <w:tc>
          <w:tcPr>
            <w:tcW w:w="36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i w:val="0"/>
                <w:iCs w:val="0"/>
                <w:color w:val="auto"/>
                <w:kern w:val="2"/>
                <w:sz w:val="16"/>
                <w:szCs w:val="16"/>
                <w:highlight w:val="none"/>
                <w:u w:val="none"/>
                <w:lang w:val="en-US" w:eastAsia="zh-CN" w:bidi="ar-SA"/>
              </w:rPr>
            </w:pPr>
            <w:r>
              <w:rPr>
                <w:rFonts w:hint="eastAsia" w:ascii="微软雅黑" w:hAnsi="微软雅黑" w:eastAsia="微软雅黑" w:cs="微软雅黑"/>
                <w:i w:val="0"/>
                <w:iCs w:val="0"/>
                <w:color w:val="auto"/>
                <w:kern w:val="0"/>
                <w:sz w:val="16"/>
                <w:szCs w:val="16"/>
                <w:highlight w:val="none"/>
                <w:u w:val="none"/>
                <w:lang w:val="en-US" w:eastAsia="zh-CN" w:bidi="ar"/>
              </w:rPr>
              <w:t>/</w:t>
            </w:r>
          </w:p>
        </w:tc>
        <w:tc>
          <w:tcPr>
            <w:tcW w:w="36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i w:val="0"/>
                <w:iCs w:val="0"/>
                <w:color w:val="auto"/>
                <w:kern w:val="2"/>
                <w:sz w:val="16"/>
                <w:szCs w:val="16"/>
                <w:highlight w:val="none"/>
                <w:u w:val="none"/>
                <w:lang w:val="en-US" w:eastAsia="zh-CN" w:bidi="ar-SA"/>
              </w:rPr>
            </w:pPr>
            <w:r>
              <w:rPr>
                <w:rFonts w:hint="eastAsia" w:ascii="微软雅黑" w:hAnsi="微软雅黑" w:eastAsia="微软雅黑" w:cs="微软雅黑"/>
                <w:i w:val="0"/>
                <w:iCs w:val="0"/>
                <w:color w:val="auto"/>
                <w:kern w:val="0"/>
                <w:sz w:val="16"/>
                <w:szCs w:val="16"/>
                <w:highlight w:val="none"/>
                <w:u w:val="none"/>
                <w:lang w:val="en-US" w:eastAsia="zh-CN" w:bidi="ar"/>
              </w:rPr>
              <w:t>免费</w:t>
            </w:r>
          </w:p>
        </w:tc>
        <w:tc>
          <w:tcPr>
            <w:tcW w:w="36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i w:val="0"/>
                <w:iCs w:val="0"/>
                <w:color w:val="auto"/>
                <w:kern w:val="2"/>
                <w:sz w:val="16"/>
                <w:szCs w:val="16"/>
                <w:highlight w:val="none"/>
                <w:u w:val="none"/>
                <w:lang w:val="en-US" w:eastAsia="zh-CN" w:bidi="ar-SA"/>
              </w:rPr>
            </w:pPr>
            <w:r>
              <w:rPr>
                <w:rFonts w:hint="eastAsia" w:ascii="微软雅黑" w:hAnsi="微软雅黑" w:eastAsia="微软雅黑" w:cs="微软雅黑"/>
                <w:i w:val="0"/>
                <w:iCs w:val="0"/>
                <w:color w:val="auto"/>
                <w:kern w:val="0"/>
                <w:sz w:val="16"/>
                <w:szCs w:val="16"/>
                <w:highlight w:val="none"/>
                <w:u w:val="none"/>
                <w:lang w:val="en-US" w:eastAsia="zh-CN" w:bidi="ar"/>
              </w:rPr>
              <w:t>免费</w:t>
            </w:r>
          </w:p>
        </w:tc>
        <w:tc>
          <w:tcPr>
            <w:tcW w:w="370"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i w:val="0"/>
                <w:iCs w:val="0"/>
                <w:color w:val="auto"/>
                <w:kern w:val="2"/>
                <w:sz w:val="16"/>
                <w:szCs w:val="16"/>
                <w:highlight w:val="none"/>
                <w:u w:val="none"/>
                <w:lang w:val="en-US" w:eastAsia="zh-CN" w:bidi="ar-SA"/>
              </w:rPr>
            </w:pPr>
            <w:r>
              <w:rPr>
                <w:rFonts w:hint="eastAsia" w:ascii="微软雅黑" w:hAnsi="微软雅黑" w:eastAsia="微软雅黑" w:cs="微软雅黑"/>
                <w:i w:val="0"/>
                <w:iCs w:val="0"/>
                <w:color w:val="auto"/>
                <w:kern w:val="0"/>
                <w:sz w:val="16"/>
                <w:szCs w:val="16"/>
                <w:highlight w:val="none"/>
                <w:u w:val="none"/>
                <w:lang w:val="en-US" w:eastAsia="zh-CN" w:bidi="ar"/>
              </w:rPr>
              <w:t>免费</w:t>
            </w:r>
          </w:p>
        </w:tc>
        <w:tc>
          <w:tcPr>
            <w:tcW w:w="493"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微软雅黑" w:hAnsi="微软雅黑" w:eastAsia="微软雅黑" w:cs="微软雅黑"/>
                <w:i w:val="0"/>
                <w:iCs w:val="0"/>
                <w:color w:val="auto"/>
                <w:kern w:val="2"/>
                <w:sz w:val="16"/>
                <w:szCs w:val="16"/>
                <w:highlight w:val="none"/>
                <w:u w:val="none"/>
                <w:lang w:val="en-US" w:eastAsia="zh-CN" w:bidi="ar-SA"/>
              </w:rPr>
            </w:pPr>
            <w:r>
              <w:rPr>
                <w:rFonts w:hint="eastAsia" w:ascii="微软雅黑" w:hAnsi="微软雅黑" w:eastAsia="微软雅黑" w:cs="微软雅黑"/>
                <w:i w:val="0"/>
                <w:iCs w:val="0"/>
                <w:color w:val="auto"/>
                <w:kern w:val="0"/>
                <w:sz w:val="16"/>
                <w:szCs w:val="16"/>
                <w:highlight w:val="none"/>
                <w:u w:val="none"/>
                <w:lang w:val="en-US" w:eastAsia="zh-CN" w:bidi="ar"/>
              </w:rPr>
              <w:t>市场调节价</w:t>
            </w:r>
          </w:p>
        </w:tc>
      </w:tr>
    </w:tbl>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400" w:leftChars="0" w:right="0" w:rightChars="0"/>
        <w:jc w:val="both"/>
        <w:rPr>
          <w:rFonts w:hint="default" w:ascii="微软雅黑" w:hAnsi="微软雅黑" w:eastAsia="微软雅黑" w:cs="微软雅黑"/>
          <w:sz w:val="16"/>
          <w:szCs w:val="16"/>
          <w:highlight w:val="none"/>
          <w:lang w:val="en-US" w:eastAsia="zh-CN"/>
        </w:rPr>
      </w:pPr>
      <w:r>
        <w:rPr>
          <w:rFonts w:hint="eastAsia" w:ascii="微软雅黑" w:hAnsi="微软雅黑" w:eastAsia="微软雅黑" w:cs="微软雅黑"/>
          <w:sz w:val="16"/>
          <w:szCs w:val="16"/>
          <w:highlight w:val="none"/>
          <w:lang w:val="en-US" w:eastAsia="zh-CN"/>
        </w:rPr>
        <w:t>备注：</w:t>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line="240" w:lineRule="auto"/>
        <w:ind w:left="0" w:leftChars="0" w:right="0" w:firstLine="400" w:firstLineChars="0"/>
        <w:jc w:val="both"/>
        <w:rPr>
          <w:rFonts w:hint="eastAsia" w:ascii="微软雅黑" w:hAnsi="微软雅黑" w:eastAsia="微软雅黑" w:cs="微软雅黑"/>
          <w:sz w:val="16"/>
          <w:szCs w:val="16"/>
        </w:rPr>
      </w:pPr>
      <w:r>
        <w:rPr>
          <w:rFonts w:hint="eastAsia" w:ascii="微软雅黑" w:hAnsi="微软雅黑" w:eastAsia="微软雅黑" w:cs="微软雅黑"/>
          <w:sz w:val="16"/>
          <w:szCs w:val="16"/>
        </w:rPr>
        <w:t>本价目</w:t>
      </w:r>
      <w:r>
        <w:rPr>
          <w:rFonts w:hint="eastAsia" w:ascii="微软雅黑" w:hAnsi="微软雅黑" w:eastAsia="微软雅黑" w:cs="微软雅黑"/>
          <w:sz w:val="16"/>
          <w:szCs w:val="16"/>
          <w:lang w:val="en-US" w:eastAsia="zh-CN"/>
        </w:rPr>
        <w:t>表</w:t>
      </w:r>
      <w:r>
        <w:rPr>
          <w:rFonts w:hint="eastAsia" w:ascii="微软雅黑" w:hAnsi="微软雅黑" w:eastAsia="微软雅黑" w:cs="微软雅黑"/>
          <w:sz w:val="16"/>
          <w:szCs w:val="16"/>
        </w:rPr>
        <w:t>依据《商业银行</w:t>
      </w:r>
      <w:r>
        <w:rPr>
          <w:rFonts w:hint="eastAsia" w:ascii="微软雅黑" w:hAnsi="微软雅黑" w:eastAsia="微软雅黑" w:cs="微软雅黑"/>
          <w:sz w:val="16"/>
          <w:szCs w:val="16"/>
          <w:lang w:val="en-US" w:eastAsia="zh-CN"/>
        </w:rPr>
        <w:t>服务</w:t>
      </w:r>
      <w:r>
        <w:rPr>
          <w:rFonts w:hint="eastAsia" w:ascii="微软雅黑" w:hAnsi="微软雅黑" w:eastAsia="微软雅黑" w:cs="微软雅黑"/>
          <w:sz w:val="16"/>
          <w:szCs w:val="16"/>
        </w:rPr>
        <w:t>价格管理办法》（中国银行业监督管理委员会</w:t>
      </w:r>
      <w:r>
        <w:rPr>
          <w:rFonts w:hint="eastAsia" w:ascii="微软雅黑" w:hAnsi="微软雅黑" w:eastAsia="微软雅黑" w:cs="微软雅黑"/>
          <w:sz w:val="16"/>
          <w:szCs w:val="16"/>
          <w:lang w:val="en-US" w:eastAsia="zh-CN"/>
        </w:rPr>
        <w:t xml:space="preserve"> </w:t>
      </w:r>
      <w:r>
        <w:rPr>
          <w:rFonts w:hint="eastAsia" w:ascii="微软雅黑" w:hAnsi="微软雅黑" w:eastAsia="微软雅黑" w:cs="微软雅黑"/>
          <w:sz w:val="16"/>
          <w:szCs w:val="16"/>
        </w:rPr>
        <w:t>国家发展和改革委员会令2014年第 1号）、《关于印发商业银行</w:t>
      </w:r>
      <w:r>
        <w:rPr>
          <w:rFonts w:hint="eastAsia" w:ascii="微软雅黑" w:hAnsi="微软雅黑" w:eastAsia="微软雅黑" w:cs="微软雅黑"/>
          <w:sz w:val="16"/>
          <w:szCs w:val="16"/>
          <w:lang w:val="en-US" w:eastAsia="zh-CN"/>
        </w:rPr>
        <w:t>服</w:t>
      </w:r>
      <w:r>
        <w:rPr>
          <w:rFonts w:hint="eastAsia" w:ascii="微软雅黑" w:hAnsi="微软雅黑" w:eastAsia="微软雅黑" w:cs="微软雅黑"/>
          <w:sz w:val="16"/>
          <w:szCs w:val="16"/>
        </w:rPr>
        <w:t>务政府指导价政府定价目录的通知》（国家发展和改革委员会</w:t>
      </w:r>
      <w:r>
        <w:rPr>
          <w:rFonts w:hint="eastAsia" w:ascii="微软雅黑" w:hAnsi="微软雅黑" w:eastAsia="微软雅黑" w:cs="微软雅黑"/>
          <w:sz w:val="16"/>
          <w:szCs w:val="16"/>
          <w:lang w:val="en-US" w:eastAsia="zh-CN"/>
        </w:rPr>
        <w:t xml:space="preserve"> </w:t>
      </w:r>
      <w:r>
        <w:rPr>
          <w:rFonts w:hint="eastAsia" w:ascii="微软雅黑" w:hAnsi="微软雅黑" w:eastAsia="微软雅黑" w:cs="微软雅黑"/>
          <w:sz w:val="16"/>
          <w:szCs w:val="16"/>
        </w:rPr>
        <w:t>中国银行业监督管理委员会发改价格〔2014〕268号）</w:t>
      </w:r>
      <w:r>
        <w:rPr>
          <w:rFonts w:hint="default" w:ascii="微软雅黑" w:hAnsi="微软雅黑" w:eastAsia="微软雅黑" w:cs="微软雅黑"/>
          <w:kern w:val="0"/>
          <w:sz w:val="16"/>
          <w:szCs w:val="16"/>
          <w:highlight w:val="none"/>
          <w:lang w:eastAsia="zh-CN" w:bidi="ar"/>
        </w:rPr>
        <w:t>、</w:t>
      </w:r>
      <w:r>
        <w:rPr>
          <w:rFonts w:hint="eastAsia" w:ascii="微软雅黑" w:hAnsi="微软雅黑" w:eastAsia="微软雅黑" w:cs="微软雅黑"/>
          <w:kern w:val="0"/>
          <w:sz w:val="16"/>
          <w:szCs w:val="16"/>
          <w:highlight w:val="none"/>
        </w:rPr>
        <w:t>《</w:t>
      </w:r>
      <w:r>
        <w:rPr>
          <w:rFonts w:hint="eastAsia" w:ascii="微软雅黑" w:hAnsi="微软雅黑" w:eastAsia="微软雅黑" w:cs="微软雅黑"/>
          <w:sz w:val="16"/>
          <w:szCs w:val="16"/>
        </w:rPr>
        <w:t>关于取消和暂停商业银行部分基础</w:t>
      </w:r>
      <w:r>
        <w:rPr>
          <w:rFonts w:hint="eastAsia" w:ascii="微软雅黑" w:hAnsi="微软雅黑" w:eastAsia="微软雅黑" w:cs="微软雅黑"/>
          <w:sz w:val="16"/>
          <w:szCs w:val="16"/>
          <w:lang w:val="en-US" w:eastAsia="zh-CN"/>
        </w:rPr>
        <w:t>金融</w:t>
      </w:r>
      <w:r>
        <w:rPr>
          <w:rFonts w:hint="eastAsia" w:ascii="微软雅黑" w:hAnsi="微软雅黑" w:eastAsia="微软雅黑" w:cs="微软雅黑"/>
          <w:sz w:val="16"/>
          <w:szCs w:val="16"/>
        </w:rPr>
        <w:t>服务收费的通知》</w:t>
      </w:r>
      <w:r>
        <w:rPr>
          <w:rFonts w:hint="eastAsia" w:ascii="微软雅黑" w:hAnsi="微软雅黑" w:eastAsia="微软雅黑" w:cs="微软雅黑"/>
          <w:sz w:val="16"/>
          <w:szCs w:val="16"/>
          <w:lang w:eastAsia="zh-CN"/>
        </w:rPr>
        <w:t>（</w:t>
      </w:r>
      <w:r>
        <w:rPr>
          <w:rFonts w:hint="eastAsia" w:ascii="微软雅黑" w:hAnsi="微软雅黑" w:eastAsia="微软雅黑" w:cs="微软雅黑"/>
          <w:sz w:val="16"/>
          <w:szCs w:val="16"/>
          <w:lang w:val="en-US" w:eastAsia="zh-CN"/>
        </w:rPr>
        <w:t>发</w:t>
      </w:r>
      <w:r>
        <w:rPr>
          <w:rFonts w:hint="eastAsia" w:ascii="微软雅黑" w:hAnsi="微软雅黑" w:eastAsia="微软雅黑" w:cs="微软雅黑"/>
          <w:sz w:val="16"/>
          <w:szCs w:val="16"/>
        </w:rPr>
        <w:t>改价格规〔2017〕 1250号）、《关于降低小微企业和个体工商戸支付</w:t>
      </w:r>
      <w:r>
        <w:rPr>
          <w:rFonts w:hint="eastAsia" w:ascii="微软雅黑" w:hAnsi="微软雅黑" w:eastAsia="微软雅黑" w:cs="微软雅黑"/>
          <w:sz w:val="16"/>
          <w:szCs w:val="16"/>
          <w:lang w:val="en-US" w:eastAsia="zh-CN"/>
        </w:rPr>
        <w:t>手续</w:t>
      </w:r>
      <w:r>
        <w:rPr>
          <w:rFonts w:hint="eastAsia" w:ascii="微软雅黑" w:hAnsi="微软雅黑" w:eastAsia="微软雅黑" w:cs="微软雅黑"/>
          <w:sz w:val="16"/>
          <w:szCs w:val="16"/>
        </w:rPr>
        <w:t>费的通知》（银发〔2021〕169号）、《政府定价的</w:t>
      </w:r>
      <w:r>
        <w:rPr>
          <w:rFonts w:hint="eastAsia" w:ascii="微软雅黑" w:hAnsi="微软雅黑" w:eastAsia="微软雅黑" w:cs="微软雅黑"/>
          <w:sz w:val="16"/>
          <w:szCs w:val="16"/>
          <w:lang w:val="en-US" w:eastAsia="zh-CN"/>
        </w:rPr>
        <w:t>经营服务性收费</w:t>
      </w:r>
      <w:r>
        <w:rPr>
          <w:rFonts w:hint="eastAsia" w:ascii="微软雅黑" w:hAnsi="微软雅黑" w:eastAsia="微软雅黑" w:cs="微软雅黑"/>
          <w:sz w:val="16"/>
          <w:szCs w:val="16"/>
        </w:rPr>
        <w:t>目录清单（2022版）》（国家发展和改革委员会公吿2021年第8号）和《关于规范银行服务市场调节价管理的指导意见》（银保监规〔2022〕2号）等相关规定</w:t>
      </w:r>
      <w:r>
        <w:rPr>
          <w:rFonts w:hint="eastAsia" w:ascii="微软雅黑" w:hAnsi="微软雅黑" w:eastAsia="微软雅黑" w:cs="微软雅黑"/>
          <w:sz w:val="16"/>
          <w:szCs w:val="16"/>
          <w:lang w:val="zh-CN" w:eastAsia="zh-CN"/>
        </w:rPr>
        <w:t>制定，</w:t>
      </w:r>
      <w:r>
        <w:rPr>
          <w:rFonts w:hint="eastAsia" w:ascii="微软雅黑" w:hAnsi="微软雅黑" w:eastAsia="微软雅黑" w:cs="微软雅黑"/>
          <w:sz w:val="16"/>
          <w:szCs w:val="16"/>
          <w:lang w:val="en-US" w:eastAsia="zh-CN"/>
        </w:rPr>
        <w:t>其中JY092依据</w:t>
      </w:r>
      <w:r>
        <w:rPr>
          <w:rFonts w:hint="eastAsia" w:ascii="微软雅黑" w:hAnsi="微软雅黑" w:eastAsia="微软雅黑" w:cs="微软雅黑"/>
          <w:i w:val="0"/>
          <w:iCs w:val="0"/>
          <w:kern w:val="2"/>
          <w:sz w:val="16"/>
          <w:szCs w:val="16"/>
          <w:u w:val="none"/>
          <w:lang w:val="en-US" w:eastAsia="zh-CN" w:bidi="ar"/>
        </w:rPr>
        <w:t>《厦门银行股份有限公司银行承兑汇票业务管理办法》。</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400" w:firstLineChars="0"/>
        <w:rPr>
          <w:rFonts w:hint="eastAsia" w:ascii="微软雅黑" w:hAnsi="微软雅黑" w:eastAsia="微软雅黑" w:cs="微软雅黑"/>
          <w:sz w:val="16"/>
          <w:szCs w:val="16"/>
        </w:rPr>
      </w:pPr>
      <w:bookmarkStart w:id="3" w:name="bookmark4"/>
      <w:bookmarkEnd w:id="3"/>
      <w:r>
        <w:rPr>
          <w:rFonts w:hint="eastAsia" w:ascii="微软雅黑" w:hAnsi="微软雅黑" w:eastAsia="微软雅黑" w:cs="微软雅黑"/>
          <w:sz w:val="16"/>
          <w:szCs w:val="16"/>
        </w:rPr>
        <w:t>除特别说明外，货币单位均为人民币；涉及数字人民币的，比</w:t>
      </w:r>
      <w:r>
        <w:rPr>
          <w:rFonts w:hint="eastAsia" w:ascii="微软雅黑" w:hAnsi="微软雅黑" w:eastAsia="微软雅黑" w:cs="微软雅黑"/>
          <w:sz w:val="16"/>
          <w:szCs w:val="16"/>
          <w:lang w:val="en-US" w:eastAsia="zh-CN"/>
        </w:rPr>
        <w:t>照</w:t>
      </w:r>
      <w:r>
        <w:rPr>
          <w:rFonts w:hint="eastAsia" w:ascii="微软雅黑" w:hAnsi="微软雅黑" w:eastAsia="微软雅黑" w:cs="微软雅黑"/>
          <w:sz w:val="16"/>
          <w:szCs w:val="16"/>
        </w:rPr>
        <w:t>现金处理，中国人民银行</w:t>
      </w:r>
      <w:r>
        <w:rPr>
          <w:rFonts w:hint="eastAsia" w:ascii="微软雅黑" w:hAnsi="微软雅黑" w:eastAsia="微软雅黑" w:cs="微软雅黑"/>
          <w:sz w:val="16"/>
          <w:szCs w:val="16"/>
          <w:lang w:val="en-US" w:eastAsia="zh-CN"/>
        </w:rPr>
        <w:t>有</w:t>
      </w:r>
      <w:r>
        <w:rPr>
          <w:rFonts w:hint="eastAsia" w:ascii="微软雅黑" w:hAnsi="微软雅黑" w:eastAsia="微软雅黑" w:cs="微软雅黑"/>
          <w:sz w:val="16"/>
          <w:szCs w:val="16"/>
        </w:rPr>
        <w:t>相关规定的，从其规定</w:t>
      </w:r>
      <w:r>
        <w:rPr>
          <w:rFonts w:hint="eastAsia" w:ascii="微软雅黑" w:hAnsi="微软雅黑" w:eastAsia="微软雅黑" w:cs="微软雅黑"/>
          <w:sz w:val="16"/>
          <w:szCs w:val="16"/>
          <w:lang w:eastAsia="zh-CN"/>
        </w:rPr>
        <w:t>。</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400" w:firstLineChars="0"/>
        <w:rPr>
          <w:rFonts w:hint="eastAsia" w:ascii="微软雅黑" w:hAnsi="微软雅黑" w:eastAsia="微软雅黑" w:cs="微软雅黑"/>
          <w:sz w:val="16"/>
          <w:szCs w:val="16"/>
        </w:rPr>
      </w:pPr>
      <w:bookmarkStart w:id="4" w:name="bookmark5"/>
      <w:bookmarkEnd w:id="4"/>
      <w:r>
        <w:rPr>
          <w:rFonts w:hint="eastAsia" w:ascii="微软雅黑" w:hAnsi="微软雅黑" w:eastAsia="微软雅黑" w:cs="微软雅黑"/>
          <w:sz w:val="16"/>
          <w:szCs w:val="16"/>
          <w:lang w:val="zh-CN" w:eastAsia="zh-CN"/>
        </w:rPr>
        <w:t>服务</w:t>
      </w:r>
      <w:r>
        <w:rPr>
          <w:rFonts w:hint="eastAsia" w:ascii="微软雅黑" w:hAnsi="微软雅黑" w:eastAsia="微软雅黑" w:cs="微软雅黑"/>
          <w:sz w:val="16"/>
          <w:szCs w:val="16"/>
        </w:rPr>
        <w:t>收费对象为</w:t>
      </w:r>
      <w:r>
        <w:rPr>
          <w:rFonts w:hint="eastAsia" w:ascii="微软雅黑" w:hAnsi="微软雅黑" w:eastAsia="微软雅黑" w:cs="微软雅黑"/>
          <w:sz w:val="16"/>
          <w:szCs w:val="16"/>
          <w:lang w:val="en-US" w:eastAsia="zh-CN"/>
        </w:rPr>
        <w:t>个人客户、</w:t>
      </w:r>
      <w:r>
        <w:rPr>
          <w:rFonts w:hint="eastAsia" w:ascii="微软雅黑" w:hAnsi="微软雅黑" w:eastAsia="微软雅黑" w:cs="微软雅黑"/>
          <w:sz w:val="16"/>
          <w:szCs w:val="16"/>
        </w:rPr>
        <w:t>对公</w:t>
      </w:r>
      <w:r>
        <w:rPr>
          <w:rFonts w:hint="eastAsia" w:ascii="微软雅黑" w:hAnsi="微软雅黑" w:eastAsia="微软雅黑" w:cs="微软雅黑"/>
          <w:sz w:val="16"/>
          <w:szCs w:val="16"/>
          <w:lang w:val="zh-CN" w:eastAsia="zh-CN"/>
        </w:rPr>
        <w:t>客户。</w:t>
      </w:r>
      <w:r>
        <w:rPr>
          <w:rFonts w:hint="eastAsia" w:ascii="微软雅黑" w:hAnsi="微软雅黑" w:eastAsia="微软雅黑" w:cs="微软雅黑"/>
          <w:sz w:val="16"/>
          <w:szCs w:val="16"/>
        </w:rPr>
        <w:t>持有非本行发行的银行卡在本行办理业务，如有收费，均为发卡行收取，执行的是发卡行收费标准；如有疑问，请咨询发卡行</w:t>
      </w:r>
      <w:r>
        <w:rPr>
          <w:rFonts w:hint="eastAsia" w:ascii="微软雅黑" w:hAnsi="微软雅黑" w:eastAsia="微软雅黑" w:cs="微软雅黑"/>
          <w:sz w:val="16"/>
          <w:szCs w:val="16"/>
          <w:lang w:eastAsia="zh-CN"/>
        </w:rPr>
        <w:t>。</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400" w:firstLineChars="0"/>
        <w:rPr>
          <w:rFonts w:hint="eastAsia" w:ascii="微软雅黑" w:hAnsi="微软雅黑" w:eastAsia="微软雅黑" w:cs="微软雅黑"/>
          <w:sz w:val="16"/>
          <w:szCs w:val="16"/>
        </w:rPr>
      </w:pPr>
      <w:bookmarkStart w:id="5" w:name="bookmark6"/>
      <w:bookmarkEnd w:id="5"/>
      <w:r>
        <w:rPr>
          <w:rFonts w:hint="eastAsia" w:ascii="微软雅黑" w:hAnsi="微软雅黑" w:eastAsia="微软雅黑" w:cs="微软雅黑"/>
          <w:sz w:val="16"/>
          <w:szCs w:val="16"/>
        </w:rPr>
        <w:t>凭证工本费按中国人民银行等</w:t>
      </w:r>
      <w:r>
        <w:rPr>
          <w:rFonts w:hint="eastAsia" w:ascii="微软雅黑" w:hAnsi="微软雅黑" w:eastAsia="微软雅黑" w:cs="微软雅黑"/>
          <w:sz w:val="16"/>
          <w:szCs w:val="16"/>
          <w:lang w:val="en-US" w:eastAsia="zh-CN"/>
        </w:rPr>
        <w:t>政府</w:t>
      </w:r>
      <w:r>
        <w:rPr>
          <w:rFonts w:hint="eastAsia" w:ascii="微软雅黑" w:hAnsi="微软雅黑" w:eastAsia="微软雅黑" w:cs="微软雅黑"/>
          <w:sz w:val="16"/>
          <w:szCs w:val="16"/>
        </w:rPr>
        <w:t>有权部门制定的价格标准和规定</w:t>
      </w:r>
      <w:r>
        <w:rPr>
          <w:rFonts w:hint="eastAsia" w:ascii="微软雅黑" w:hAnsi="微软雅黑" w:eastAsia="微软雅黑" w:cs="微软雅黑"/>
          <w:sz w:val="16"/>
          <w:szCs w:val="16"/>
          <w:lang w:val="zh-CN" w:eastAsia="zh-CN"/>
        </w:rPr>
        <w:t>执行。</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400" w:firstLineChars="0"/>
        <w:outlineLvl w:val="9"/>
        <w:rPr>
          <w:rFonts w:hint="eastAsia" w:ascii="微软雅黑" w:hAnsi="微软雅黑" w:eastAsia="微软雅黑" w:cs="微软雅黑"/>
          <w:sz w:val="16"/>
          <w:szCs w:val="16"/>
        </w:rPr>
      </w:pPr>
      <w:bookmarkStart w:id="6" w:name="bookmark7"/>
      <w:bookmarkEnd w:id="6"/>
      <w:r>
        <w:rPr>
          <w:rFonts w:hint="eastAsia" w:ascii="微软雅黑" w:hAnsi="微软雅黑" w:eastAsia="微软雅黑" w:cs="微软雅黑"/>
          <w:sz w:val="16"/>
          <w:szCs w:val="16"/>
        </w:rPr>
        <w:t>客户购买支付</w:t>
      </w:r>
      <w:r>
        <w:rPr>
          <w:rFonts w:hint="eastAsia" w:ascii="微软雅黑" w:hAnsi="微软雅黑" w:eastAsia="微软雅黑" w:cs="微软雅黑"/>
          <w:sz w:val="16"/>
          <w:szCs w:val="16"/>
          <w:lang w:val="en-US" w:eastAsia="zh-CN"/>
        </w:rPr>
        <w:t>密码器</w:t>
      </w:r>
      <w:r>
        <w:rPr>
          <w:rFonts w:hint="eastAsia" w:ascii="微软雅黑" w:hAnsi="微软雅黑" w:eastAsia="微软雅黑" w:cs="微软雅黑"/>
          <w:sz w:val="16"/>
          <w:szCs w:val="16"/>
        </w:rPr>
        <w:t>等，</w:t>
      </w:r>
      <w:r>
        <w:rPr>
          <w:rFonts w:hint="eastAsia" w:ascii="微软雅黑" w:hAnsi="微软雅黑" w:eastAsia="微软雅黑" w:cs="微软雅黑"/>
          <w:sz w:val="16"/>
          <w:szCs w:val="16"/>
          <w:lang w:val="en-US" w:eastAsia="zh-CN"/>
        </w:rPr>
        <w:t>本</w:t>
      </w:r>
      <w:r>
        <w:rPr>
          <w:rFonts w:hint="eastAsia" w:ascii="微软雅黑" w:hAnsi="微软雅黑" w:eastAsia="微软雅黑" w:cs="微软雅黑"/>
          <w:sz w:val="16"/>
          <w:szCs w:val="16"/>
        </w:rPr>
        <w:t>行均按厂商制定的价格代为收取</w:t>
      </w:r>
      <w:r>
        <w:rPr>
          <w:rFonts w:hint="eastAsia" w:ascii="微软雅黑" w:hAnsi="微软雅黑" w:eastAsia="微软雅黑" w:cs="微软雅黑"/>
          <w:sz w:val="16"/>
          <w:szCs w:val="16"/>
          <w:lang w:eastAsia="zh-CN"/>
        </w:rPr>
        <w:t>。</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400" w:firstLineChars="0"/>
        <w:rPr>
          <w:rFonts w:hint="eastAsia" w:ascii="微软雅黑" w:hAnsi="微软雅黑" w:eastAsia="微软雅黑" w:cs="微软雅黑"/>
          <w:sz w:val="16"/>
          <w:szCs w:val="16"/>
        </w:rPr>
      </w:pPr>
      <w:bookmarkStart w:id="7" w:name="bookmark8"/>
      <w:bookmarkEnd w:id="7"/>
      <w:r>
        <w:rPr>
          <w:rFonts w:hint="eastAsia" w:ascii="微软雅黑" w:hAnsi="微软雅黑" w:eastAsia="微软雅黑" w:cs="微软雅黑"/>
          <w:sz w:val="16"/>
          <w:szCs w:val="16"/>
        </w:rPr>
        <w:t>本价目表列示</w:t>
      </w:r>
      <w:r>
        <w:rPr>
          <w:rFonts w:hint="eastAsia" w:ascii="微软雅黑" w:hAnsi="微软雅黑" w:eastAsia="微软雅黑" w:cs="微软雅黑"/>
          <w:sz w:val="16"/>
          <w:szCs w:val="16"/>
          <w:lang w:val="en-US" w:eastAsia="zh-CN"/>
        </w:rPr>
        <w:t>服</w:t>
      </w:r>
      <w:r>
        <w:rPr>
          <w:rFonts w:hint="eastAsia" w:ascii="微软雅黑" w:hAnsi="微软雅黑" w:eastAsia="微软雅黑" w:cs="微软雅黑"/>
          <w:sz w:val="16"/>
          <w:szCs w:val="16"/>
        </w:rPr>
        <w:t>务价格可根据具体业务情况按天、月、季、年收取，具体收费方式以实际业务规定</w:t>
      </w:r>
      <w:r>
        <w:rPr>
          <w:rFonts w:hint="eastAsia" w:ascii="微软雅黑" w:hAnsi="微软雅黑" w:eastAsia="微软雅黑" w:cs="微软雅黑"/>
          <w:sz w:val="16"/>
          <w:szCs w:val="16"/>
          <w:lang w:val="zh-CN" w:eastAsia="zh-CN"/>
        </w:rPr>
        <w:t>为准。</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400" w:firstLineChars="0"/>
        <w:outlineLvl w:val="9"/>
        <w:rPr>
          <w:rFonts w:hint="eastAsia" w:ascii="微软雅黑" w:hAnsi="微软雅黑" w:eastAsia="微软雅黑" w:cs="微软雅黑"/>
          <w:sz w:val="16"/>
          <w:szCs w:val="16"/>
        </w:rPr>
      </w:pPr>
      <w:bookmarkStart w:id="8" w:name="bookmark9"/>
      <w:bookmarkEnd w:id="8"/>
      <w:r>
        <w:rPr>
          <w:rFonts w:hint="eastAsia" w:ascii="微软雅黑" w:hAnsi="微软雅黑" w:eastAsia="微软雅黑" w:cs="微软雅黑"/>
          <w:sz w:val="16"/>
          <w:szCs w:val="16"/>
        </w:rPr>
        <w:t>本价目表与国家相关规定有冲突的，从其规</w:t>
      </w:r>
      <w:r>
        <w:rPr>
          <w:rFonts w:hint="eastAsia" w:ascii="微软雅黑" w:hAnsi="微软雅黑" w:eastAsia="微软雅黑" w:cs="微软雅黑"/>
          <w:sz w:val="16"/>
          <w:szCs w:val="16"/>
          <w:lang w:val="zh-CN" w:eastAsia="zh-CN"/>
        </w:rPr>
        <w:t>定。</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400" w:firstLineChars="0"/>
        <w:rPr>
          <w:rFonts w:hint="eastAsia" w:ascii="微软雅黑" w:hAnsi="微软雅黑" w:eastAsia="微软雅黑" w:cs="微软雅黑"/>
          <w:sz w:val="16"/>
          <w:szCs w:val="16"/>
        </w:rPr>
      </w:pPr>
      <w:bookmarkStart w:id="9" w:name="bookmark10"/>
      <w:bookmarkEnd w:id="9"/>
      <w:r>
        <w:rPr>
          <w:rFonts w:hint="eastAsia" w:ascii="微软雅黑" w:hAnsi="微软雅黑" w:eastAsia="微软雅黑" w:cs="微软雅黑"/>
          <w:sz w:val="16"/>
          <w:szCs w:val="16"/>
        </w:rPr>
        <w:t>本价目表仅供客户了解本行</w:t>
      </w:r>
      <w:r>
        <w:rPr>
          <w:rFonts w:hint="eastAsia" w:ascii="微软雅黑" w:hAnsi="微软雅黑" w:eastAsia="微软雅黑" w:cs="微软雅黑"/>
          <w:sz w:val="16"/>
          <w:szCs w:val="16"/>
          <w:lang w:val="en-US" w:eastAsia="zh-CN"/>
        </w:rPr>
        <w:t>服</w:t>
      </w:r>
      <w:r>
        <w:rPr>
          <w:rFonts w:hint="eastAsia" w:ascii="微软雅黑" w:hAnsi="微软雅黑" w:eastAsia="微软雅黑" w:cs="微软雅黑"/>
          <w:sz w:val="16"/>
          <w:szCs w:val="16"/>
        </w:rPr>
        <w:t>务项目及收费标准使用，不构成</w:t>
      </w:r>
      <w:r>
        <w:rPr>
          <w:rFonts w:hint="eastAsia" w:ascii="微软雅黑" w:hAnsi="微软雅黑" w:eastAsia="微软雅黑" w:cs="微软雅黑"/>
          <w:sz w:val="16"/>
          <w:szCs w:val="16"/>
          <w:lang w:val="en-US" w:eastAsia="zh-CN"/>
        </w:rPr>
        <w:t>也</w:t>
      </w:r>
      <w:r>
        <w:rPr>
          <w:rFonts w:hint="eastAsia" w:ascii="微软雅黑" w:hAnsi="微软雅黑" w:eastAsia="微软雅黑" w:cs="微软雅黑"/>
          <w:sz w:val="16"/>
          <w:szCs w:val="16"/>
        </w:rPr>
        <w:t>不应被视为任何交易的要约、承诺或</w:t>
      </w:r>
      <w:r>
        <w:rPr>
          <w:rFonts w:hint="eastAsia" w:ascii="微软雅黑" w:hAnsi="微软雅黑" w:eastAsia="微软雅黑" w:cs="微软雅黑"/>
          <w:sz w:val="16"/>
          <w:szCs w:val="16"/>
          <w:lang w:val="en-US" w:eastAsia="zh-CN"/>
        </w:rPr>
        <w:t>要约邀请。</w:t>
      </w:r>
      <w:r>
        <w:rPr>
          <w:rFonts w:hint="eastAsia" w:ascii="微软雅黑" w:hAnsi="微软雅黑" w:eastAsia="微软雅黑" w:cs="微软雅黑"/>
          <w:sz w:val="16"/>
          <w:szCs w:val="16"/>
          <w:lang w:val="zh-CN" w:eastAsia="zh-CN"/>
        </w:rPr>
        <w:t xml:space="preserve"> </w:t>
      </w:r>
      <w:r>
        <w:rPr>
          <w:rFonts w:hint="eastAsia" w:ascii="微软雅黑" w:hAnsi="微软雅黑" w:eastAsia="微软雅黑" w:cs="微软雅黑"/>
          <w:sz w:val="16"/>
          <w:szCs w:val="16"/>
        </w:rPr>
        <w:t>实际</w:t>
      </w:r>
      <w:r>
        <w:rPr>
          <w:rFonts w:hint="eastAsia" w:ascii="微软雅黑" w:hAnsi="微软雅黑" w:eastAsia="微软雅黑" w:cs="微软雅黑"/>
          <w:sz w:val="16"/>
          <w:szCs w:val="16"/>
          <w:lang w:val="en-US" w:eastAsia="zh-CN"/>
        </w:rPr>
        <w:t>服</w:t>
      </w:r>
      <w:r>
        <w:rPr>
          <w:rFonts w:hint="eastAsia" w:ascii="微软雅黑" w:hAnsi="微软雅黑" w:eastAsia="微软雅黑" w:cs="微软雅黑"/>
          <w:sz w:val="16"/>
          <w:szCs w:val="16"/>
        </w:rPr>
        <w:t>务收费标准如与本价目</w:t>
      </w:r>
      <w:r>
        <w:rPr>
          <w:rFonts w:hint="eastAsia" w:ascii="微软雅黑" w:hAnsi="微软雅黑" w:eastAsia="微软雅黑" w:cs="微软雅黑"/>
          <w:sz w:val="16"/>
          <w:szCs w:val="16"/>
          <w:lang w:val="en-US" w:eastAsia="zh-CN"/>
        </w:rPr>
        <w:t>表</w:t>
      </w:r>
      <w:r>
        <w:rPr>
          <w:rFonts w:hint="eastAsia" w:ascii="微软雅黑" w:hAnsi="微软雅黑" w:eastAsia="微软雅黑" w:cs="微软雅黑"/>
          <w:sz w:val="16"/>
          <w:szCs w:val="16"/>
        </w:rPr>
        <w:t>所列不一致，请以</w:t>
      </w:r>
      <w:r>
        <w:rPr>
          <w:rFonts w:hint="eastAsia" w:ascii="微软雅黑" w:hAnsi="微软雅黑" w:eastAsia="微软雅黑" w:cs="微软雅黑"/>
          <w:sz w:val="16"/>
          <w:szCs w:val="16"/>
          <w:lang w:val="en-US" w:eastAsia="zh-CN"/>
        </w:rPr>
        <w:t>营业</w:t>
      </w:r>
      <w:r>
        <w:rPr>
          <w:rFonts w:hint="eastAsia" w:ascii="微软雅黑" w:hAnsi="微软雅黑" w:eastAsia="微软雅黑" w:cs="微软雅黑"/>
          <w:sz w:val="16"/>
          <w:szCs w:val="16"/>
        </w:rPr>
        <w:t>场所公告或实际协议</w:t>
      </w:r>
      <w:r>
        <w:rPr>
          <w:rFonts w:hint="eastAsia" w:ascii="微软雅黑" w:hAnsi="微软雅黑" w:eastAsia="微软雅黑" w:cs="微软雅黑"/>
          <w:sz w:val="16"/>
          <w:szCs w:val="16"/>
          <w:lang w:val="zh-CN" w:eastAsia="zh-CN"/>
        </w:rPr>
        <w:t>为准。</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400" w:firstLineChars="0"/>
        <w:rPr>
          <w:rFonts w:hint="eastAsia" w:ascii="微软雅黑" w:hAnsi="微软雅黑" w:eastAsia="微软雅黑" w:cs="微软雅黑"/>
          <w:sz w:val="16"/>
          <w:szCs w:val="16"/>
        </w:rPr>
      </w:pPr>
      <w:bookmarkStart w:id="10" w:name="bookmark11"/>
      <w:bookmarkEnd w:id="10"/>
      <w:r>
        <w:rPr>
          <w:rFonts w:hint="eastAsia" w:ascii="微软雅黑" w:hAnsi="微软雅黑" w:eastAsia="微软雅黑" w:cs="微软雅黑"/>
          <w:sz w:val="16"/>
          <w:szCs w:val="16"/>
          <w:lang w:val="en-US" w:eastAsia="zh-CN"/>
        </w:rPr>
        <w:t>法律</w:t>
      </w:r>
      <w:r>
        <w:rPr>
          <w:rFonts w:hint="eastAsia" w:ascii="微软雅黑" w:hAnsi="微软雅黑" w:eastAsia="微软雅黑" w:cs="微软雅黑"/>
          <w:sz w:val="16"/>
          <w:szCs w:val="16"/>
        </w:rPr>
        <w:t>、行政法规、政府部门规章及其他规范性文件对本价目表中的市场调节价有规定的，从其规定</w:t>
      </w:r>
      <w:r>
        <w:rPr>
          <w:rFonts w:hint="eastAsia" w:ascii="微软雅黑" w:hAnsi="微软雅黑" w:eastAsia="微软雅黑" w:cs="微软雅黑"/>
          <w:sz w:val="16"/>
          <w:szCs w:val="16"/>
          <w:lang w:eastAsia="zh-CN"/>
        </w:rPr>
        <w:t>。</w:t>
      </w:r>
      <w:r>
        <w:rPr>
          <w:rFonts w:hint="eastAsia" w:ascii="微软雅黑" w:hAnsi="微软雅黑" w:eastAsia="微软雅黑" w:cs="微软雅黑"/>
          <w:sz w:val="16"/>
          <w:szCs w:val="16"/>
        </w:rPr>
        <w:t>国际组织、行业组织、行业</w:t>
      </w:r>
      <w:r>
        <w:rPr>
          <w:rFonts w:hint="eastAsia" w:ascii="微软雅黑" w:hAnsi="微软雅黑" w:eastAsia="微软雅黑" w:cs="微软雅黑"/>
          <w:sz w:val="16"/>
          <w:szCs w:val="16"/>
          <w:lang w:val="en-US" w:eastAsia="zh-CN"/>
        </w:rPr>
        <w:t>自律</w:t>
      </w:r>
      <w:r>
        <w:rPr>
          <w:rFonts w:hint="eastAsia" w:ascii="微软雅黑" w:hAnsi="微软雅黑" w:eastAsia="微软雅黑" w:cs="微软雅黑"/>
          <w:sz w:val="16"/>
          <w:szCs w:val="16"/>
        </w:rPr>
        <w:t>性组织有规定的，从其规</w:t>
      </w:r>
      <w:r>
        <w:rPr>
          <w:rFonts w:hint="eastAsia" w:ascii="微软雅黑" w:hAnsi="微软雅黑" w:eastAsia="微软雅黑" w:cs="微软雅黑"/>
          <w:sz w:val="16"/>
          <w:szCs w:val="16"/>
          <w:lang w:val="zh-CN" w:eastAsia="zh-CN"/>
        </w:rPr>
        <w:t>定。</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400" w:firstLineChars="0"/>
        <w:rPr>
          <w:rFonts w:hint="eastAsia" w:ascii="微软雅黑" w:hAnsi="微软雅黑" w:eastAsia="微软雅黑" w:cs="微软雅黑"/>
          <w:sz w:val="16"/>
          <w:szCs w:val="16"/>
        </w:rPr>
      </w:pPr>
      <w:bookmarkStart w:id="11" w:name="bookmark12"/>
      <w:bookmarkEnd w:id="11"/>
      <w:r>
        <w:rPr>
          <w:rFonts w:hint="eastAsia" w:ascii="微软雅黑" w:hAnsi="微软雅黑" w:eastAsia="微软雅黑" w:cs="微软雅黑"/>
          <w:sz w:val="16"/>
          <w:szCs w:val="16"/>
        </w:rPr>
        <w:t>本行对小型微型企业收费</w:t>
      </w:r>
      <w:r>
        <w:rPr>
          <w:rFonts w:hint="eastAsia" w:ascii="微软雅黑" w:hAnsi="微软雅黑" w:eastAsia="微软雅黑" w:cs="微软雅黑"/>
          <w:sz w:val="16"/>
          <w:szCs w:val="16"/>
          <w:lang w:val="en-US" w:eastAsia="zh-CN"/>
        </w:rPr>
        <w:t>严</w:t>
      </w:r>
      <w:r>
        <w:rPr>
          <w:rFonts w:hint="eastAsia" w:ascii="微软雅黑" w:hAnsi="微软雅黑" w:eastAsia="微软雅黑" w:cs="微软雅黑"/>
          <w:sz w:val="16"/>
          <w:szCs w:val="16"/>
        </w:rPr>
        <w:t>格执行《中国银监会关于支持商业银行进一步改进小型微型企业</w:t>
      </w:r>
      <w:r>
        <w:rPr>
          <w:rFonts w:hint="eastAsia" w:ascii="微软雅黑" w:hAnsi="微软雅黑" w:eastAsia="微软雅黑" w:cs="微软雅黑"/>
          <w:sz w:val="16"/>
          <w:szCs w:val="16"/>
          <w:lang w:val="en-US" w:eastAsia="zh-CN"/>
        </w:rPr>
        <w:t>金融服务</w:t>
      </w:r>
      <w:r>
        <w:rPr>
          <w:rFonts w:hint="eastAsia" w:ascii="微软雅黑" w:hAnsi="微软雅黑" w:eastAsia="微软雅黑" w:cs="微软雅黑"/>
          <w:sz w:val="16"/>
          <w:szCs w:val="16"/>
        </w:rPr>
        <w:t>的补充通知》（银监发〔2011〕94号）</w:t>
      </w:r>
      <w:r>
        <w:rPr>
          <w:rFonts w:hint="eastAsia" w:ascii="微软雅黑" w:hAnsi="微软雅黑" w:eastAsia="微软雅黑" w:cs="微软雅黑"/>
          <w:sz w:val="16"/>
          <w:szCs w:val="16"/>
          <w:lang w:val="en-US" w:eastAsia="zh-CN"/>
        </w:rPr>
        <w:t>要求。</w:t>
      </w:r>
      <w:r>
        <w:rPr>
          <w:rFonts w:hint="eastAsia" w:ascii="微软雅黑" w:hAnsi="微软雅黑" w:eastAsia="微软雅黑" w:cs="微软雅黑"/>
          <w:sz w:val="16"/>
          <w:szCs w:val="16"/>
        </w:rPr>
        <w:t>企业划分标准按《关于印发中小企业划型标准规定的通知》（工信部联企业〔2011〕300号）规定</w:t>
      </w:r>
      <w:r>
        <w:rPr>
          <w:rFonts w:hint="eastAsia" w:ascii="微软雅黑" w:hAnsi="微软雅黑" w:eastAsia="微软雅黑" w:cs="微软雅黑"/>
          <w:sz w:val="16"/>
          <w:szCs w:val="16"/>
          <w:lang w:val="zh-CN" w:eastAsia="zh-CN"/>
        </w:rPr>
        <w:t>执行。</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400" w:firstLineChars="0"/>
        <w:rPr>
          <w:rFonts w:hint="eastAsia" w:ascii="微软雅黑" w:hAnsi="微软雅黑" w:eastAsia="微软雅黑" w:cs="微软雅黑"/>
          <w:sz w:val="16"/>
          <w:szCs w:val="16"/>
        </w:rPr>
      </w:pPr>
      <w:r>
        <w:rPr>
          <w:rFonts w:hint="eastAsia" w:ascii="微软雅黑" w:hAnsi="微软雅黑" w:eastAsia="微软雅黑" w:cs="微软雅黑"/>
          <w:i w:val="0"/>
          <w:iCs w:val="0"/>
          <w:color w:val="auto"/>
          <w:kern w:val="0"/>
          <w:sz w:val="16"/>
          <w:szCs w:val="16"/>
          <w:highlight w:val="none"/>
          <w:u w:val="none"/>
          <w:lang w:val="en-US" w:eastAsia="zh-CN" w:bidi="ar"/>
        </w:rPr>
        <w:t>本价目表同城业务覆盖的区域范围为不小于地级市行政区划，同一直辖市、省会城市、计划单列市为同城范畴。</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400" w:firstLineChars="0"/>
        <w:rPr>
          <w:rFonts w:hint="eastAsia" w:ascii="微软雅黑" w:hAnsi="微软雅黑" w:eastAsia="微软雅黑" w:cs="微软雅黑"/>
          <w:sz w:val="16"/>
          <w:szCs w:val="16"/>
        </w:rPr>
      </w:pPr>
      <w:bookmarkStart w:id="12" w:name="bookmark13"/>
      <w:bookmarkEnd w:id="12"/>
      <w:bookmarkStart w:id="13" w:name="OLE_LINK1"/>
      <w:r>
        <w:rPr>
          <w:rFonts w:hint="eastAsia" w:ascii="微软雅黑" w:hAnsi="微软雅黑" w:eastAsia="微软雅黑" w:cs="微软雅黑"/>
          <w:sz w:val="16"/>
          <w:szCs w:val="16"/>
        </w:rPr>
        <w:t>我行零售客户以其在我行的月日均零售金融资产规模（以下简称：月日均AUM）作为分层依据，分为大众客户、创富客户、财富客户、私行客户四个层级。每月月初根据客户在我行的上个自然月金融资产日均评定。客户层级与其对应月日均金融资产区间对应如下：</w:t>
      </w:r>
    </w:p>
    <w:tbl>
      <w:tblPr>
        <w:tblStyle w:val="7"/>
        <w:tblW w:w="91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1210"/>
        <w:gridCol w:w="1345"/>
        <w:gridCol w:w="2411"/>
        <w:gridCol w:w="2561"/>
        <w:gridCol w:w="16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jc w:val="center"/>
        </w:trPr>
        <w:tc>
          <w:tcPr>
            <w:tcW w:w="12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客户层级</w:t>
            </w:r>
          </w:p>
        </w:tc>
        <w:tc>
          <w:tcPr>
            <w:tcW w:w="134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val="0"/>
                <w:bCs w:val="0"/>
                <w:i w:val="0"/>
                <w:iCs w:val="0"/>
                <w:color w:val="000000"/>
                <w:sz w:val="16"/>
                <w:szCs w:val="16"/>
                <w:u w:val="none"/>
              </w:rPr>
            </w:pPr>
            <w:r>
              <w:rPr>
                <w:rFonts w:hint="eastAsia" w:ascii="微软雅黑" w:hAnsi="微软雅黑" w:eastAsia="微软雅黑" w:cs="微软雅黑"/>
                <w:b w:val="0"/>
                <w:bCs w:val="0"/>
                <w:i w:val="0"/>
                <w:iCs w:val="0"/>
                <w:color w:val="000000"/>
                <w:kern w:val="0"/>
                <w:sz w:val="16"/>
                <w:szCs w:val="16"/>
                <w:u w:val="none"/>
                <w:lang w:val="en-US" w:eastAsia="zh-CN" w:bidi="ar"/>
              </w:rPr>
              <w:t>大众客户</w:t>
            </w:r>
          </w:p>
        </w:tc>
        <w:tc>
          <w:tcPr>
            <w:tcW w:w="241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val="0"/>
                <w:bCs w:val="0"/>
                <w:i w:val="0"/>
                <w:iCs w:val="0"/>
                <w:color w:val="000000"/>
                <w:sz w:val="16"/>
                <w:szCs w:val="16"/>
                <w:u w:val="none"/>
              </w:rPr>
            </w:pPr>
            <w:r>
              <w:rPr>
                <w:rFonts w:hint="eastAsia" w:ascii="微软雅黑" w:hAnsi="微软雅黑" w:eastAsia="微软雅黑" w:cs="微软雅黑"/>
                <w:b w:val="0"/>
                <w:bCs w:val="0"/>
                <w:i w:val="0"/>
                <w:iCs w:val="0"/>
                <w:color w:val="000000"/>
                <w:kern w:val="0"/>
                <w:sz w:val="16"/>
                <w:szCs w:val="16"/>
                <w:u w:val="none"/>
                <w:lang w:val="en-US" w:eastAsia="zh-CN" w:bidi="ar"/>
              </w:rPr>
              <w:t>创富客户</w:t>
            </w:r>
          </w:p>
        </w:tc>
        <w:tc>
          <w:tcPr>
            <w:tcW w:w="256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val="0"/>
                <w:bCs w:val="0"/>
                <w:i w:val="0"/>
                <w:iCs w:val="0"/>
                <w:color w:val="000000"/>
                <w:sz w:val="16"/>
                <w:szCs w:val="16"/>
                <w:u w:val="none"/>
              </w:rPr>
            </w:pPr>
            <w:r>
              <w:rPr>
                <w:rFonts w:hint="eastAsia" w:ascii="微软雅黑" w:hAnsi="微软雅黑" w:eastAsia="微软雅黑" w:cs="微软雅黑"/>
                <w:b w:val="0"/>
                <w:bCs w:val="0"/>
                <w:i w:val="0"/>
                <w:iCs w:val="0"/>
                <w:color w:val="000000"/>
                <w:kern w:val="0"/>
                <w:sz w:val="16"/>
                <w:szCs w:val="16"/>
                <w:u w:val="none"/>
                <w:lang w:val="en-US" w:eastAsia="zh-CN" w:bidi="ar"/>
              </w:rPr>
              <w:t>财富客户</w:t>
            </w:r>
          </w:p>
        </w:tc>
        <w:tc>
          <w:tcPr>
            <w:tcW w:w="163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val="0"/>
                <w:bCs w:val="0"/>
                <w:i w:val="0"/>
                <w:iCs w:val="0"/>
                <w:color w:val="000000"/>
                <w:sz w:val="16"/>
                <w:szCs w:val="16"/>
                <w:u w:val="none"/>
              </w:rPr>
            </w:pPr>
            <w:r>
              <w:rPr>
                <w:rFonts w:hint="eastAsia" w:ascii="微软雅黑" w:hAnsi="微软雅黑" w:eastAsia="微软雅黑" w:cs="微软雅黑"/>
                <w:b w:val="0"/>
                <w:bCs w:val="0"/>
                <w:i w:val="0"/>
                <w:iCs w:val="0"/>
                <w:color w:val="000000"/>
                <w:kern w:val="0"/>
                <w:sz w:val="16"/>
                <w:szCs w:val="16"/>
                <w:u w:val="none"/>
                <w:lang w:val="en-US" w:eastAsia="zh-CN" w:bidi="ar"/>
              </w:rPr>
              <w:t>私行客户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5" w:hRule="atLeast"/>
          <w:jc w:val="center"/>
        </w:trPr>
        <w:tc>
          <w:tcPr>
            <w:tcW w:w="121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olor w:val="000000"/>
                <w:sz w:val="16"/>
                <w:szCs w:val="16"/>
                <w:u w:val="none"/>
              </w:rPr>
            </w:pPr>
            <w:r>
              <w:rPr>
                <w:rFonts w:hint="eastAsia" w:ascii="微软雅黑" w:hAnsi="微软雅黑" w:eastAsia="微软雅黑" w:cs="微软雅黑"/>
                <w:b/>
                <w:bCs/>
                <w:i w:val="0"/>
                <w:iCs w:val="0"/>
                <w:color w:val="000000"/>
                <w:kern w:val="0"/>
                <w:sz w:val="16"/>
                <w:szCs w:val="16"/>
                <w:u w:val="none"/>
                <w:lang w:val="en-US" w:eastAsia="zh-CN" w:bidi="ar"/>
              </w:rPr>
              <w:t>月日均AUM</w:t>
            </w:r>
          </w:p>
        </w:tc>
        <w:tc>
          <w:tcPr>
            <w:tcW w:w="134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sz w:val="16"/>
                <w:szCs w:val="16"/>
                <w:u w:val="none"/>
              </w:rPr>
            </w:pPr>
            <w:r>
              <w:rPr>
                <w:rFonts w:hint="default" w:ascii="微软雅黑" w:hAnsi="微软雅黑" w:eastAsia="微软雅黑" w:cs="微软雅黑"/>
                <w:i w:val="0"/>
                <w:iCs w:val="0"/>
                <w:color w:val="000000"/>
                <w:kern w:val="0"/>
                <w:sz w:val="16"/>
                <w:szCs w:val="16"/>
                <w:u w:val="none"/>
                <w:lang w:eastAsia="zh-CN" w:bidi="ar"/>
              </w:rPr>
              <w:t>小于</w:t>
            </w:r>
            <w:r>
              <w:rPr>
                <w:rFonts w:hint="eastAsia" w:ascii="微软雅黑" w:hAnsi="微软雅黑" w:eastAsia="微软雅黑" w:cs="微软雅黑"/>
                <w:i w:val="0"/>
                <w:iCs w:val="0"/>
                <w:color w:val="000000"/>
                <w:kern w:val="0"/>
                <w:sz w:val="16"/>
                <w:szCs w:val="16"/>
                <w:u w:val="none"/>
                <w:lang w:val="en-US" w:eastAsia="zh-CN" w:bidi="ar"/>
              </w:rPr>
              <w:t>5万元</w:t>
            </w:r>
          </w:p>
        </w:tc>
        <w:tc>
          <w:tcPr>
            <w:tcW w:w="241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r>
              <w:rPr>
                <w:rFonts w:hint="default" w:ascii="微软雅黑" w:hAnsi="微软雅黑" w:eastAsia="微软雅黑" w:cs="微软雅黑"/>
                <w:i w:val="0"/>
                <w:iCs w:val="0"/>
                <w:color w:val="000000"/>
                <w:kern w:val="0"/>
                <w:sz w:val="16"/>
                <w:szCs w:val="16"/>
                <w:u w:val="none"/>
                <w:lang w:eastAsia="zh-CN" w:bidi="ar"/>
              </w:rPr>
              <w:t>万元（含）至50万元（不含）</w:t>
            </w:r>
          </w:p>
        </w:tc>
        <w:tc>
          <w:tcPr>
            <w:tcW w:w="256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auto"/>
              <w:rPr>
                <w:rFonts w:hint="eastAsia" w:ascii="微软雅黑" w:hAnsi="微软雅黑" w:eastAsia="微软雅黑" w:cs="微软雅黑"/>
                <w:i w:val="0"/>
                <w:iCs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r>
              <w:rPr>
                <w:rFonts w:hint="default" w:ascii="微软雅黑" w:hAnsi="微软雅黑" w:eastAsia="微软雅黑" w:cs="微软雅黑"/>
                <w:i w:val="0"/>
                <w:iCs w:val="0"/>
                <w:color w:val="000000"/>
                <w:kern w:val="0"/>
                <w:sz w:val="16"/>
                <w:szCs w:val="16"/>
                <w:u w:val="none"/>
                <w:lang w:eastAsia="zh-CN" w:bidi="ar"/>
              </w:rPr>
              <w:t>0万元（含）至300万元（不含）</w:t>
            </w:r>
          </w:p>
        </w:tc>
        <w:tc>
          <w:tcPr>
            <w:tcW w:w="1631"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i w:val="0"/>
                <w:iCs w:val="0"/>
                <w:color w:val="000000"/>
                <w:sz w:val="16"/>
                <w:szCs w:val="16"/>
                <w:u w:val="none"/>
              </w:rPr>
            </w:pPr>
            <w:r>
              <w:rPr>
                <w:rFonts w:hint="default" w:ascii="微软雅黑" w:hAnsi="微软雅黑" w:eastAsia="微软雅黑" w:cs="微软雅黑"/>
                <w:i w:val="0"/>
                <w:iCs w:val="0"/>
                <w:color w:val="000000"/>
                <w:kern w:val="0"/>
                <w:sz w:val="16"/>
                <w:szCs w:val="16"/>
                <w:u w:val="none"/>
                <w:lang w:eastAsia="zh-CN" w:bidi="ar"/>
              </w:rPr>
              <w:t>大于等于</w:t>
            </w:r>
            <w:r>
              <w:rPr>
                <w:rFonts w:hint="eastAsia" w:ascii="微软雅黑" w:hAnsi="微软雅黑" w:eastAsia="微软雅黑" w:cs="微软雅黑"/>
                <w:i w:val="0"/>
                <w:iCs w:val="0"/>
                <w:color w:val="000000"/>
                <w:kern w:val="0"/>
                <w:sz w:val="16"/>
                <w:szCs w:val="16"/>
                <w:u w:val="none"/>
                <w:lang w:val="en-US" w:eastAsia="zh-CN" w:bidi="ar"/>
              </w:rPr>
              <w:t>300万元</w:t>
            </w:r>
          </w:p>
        </w:tc>
      </w:tr>
    </w:tbl>
    <w:p>
      <w:pPr>
        <w:keepNext w:val="0"/>
        <w:keepLines w:val="0"/>
        <w:pageBreakBefore w:val="0"/>
        <w:numPr>
          <w:ilvl w:val="-1"/>
          <w:numId w:val="0"/>
        </w:numPr>
        <w:kinsoku/>
        <w:wordWrap/>
        <w:overflowPunct/>
        <w:topLinePunct w:val="0"/>
        <w:autoSpaceDE/>
        <w:autoSpaceDN/>
        <w:bidi w:val="0"/>
        <w:adjustRightInd/>
        <w:snapToGrid/>
        <w:spacing w:line="240" w:lineRule="auto"/>
        <w:ind w:left="0" w:leftChars="0" w:firstLine="0" w:firstLineChars="0"/>
        <w:rPr>
          <w:rFonts w:hint="eastAsia" w:ascii="微软雅黑" w:hAnsi="微软雅黑" w:eastAsia="微软雅黑" w:cs="微软雅黑"/>
          <w:sz w:val="16"/>
          <w:szCs w:val="16"/>
        </w:rPr>
      </w:pPr>
      <w:bookmarkStart w:id="14" w:name="bookmark14"/>
      <w:bookmarkEnd w:id="14"/>
      <w:r>
        <w:rPr>
          <w:rFonts w:hint="eastAsia" w:ascii="微软雅黑" w:hAnsi="微软雅黑" w:eastAsia="微软雅黑" w:cs="微软雅黑"/>
          <w:i w:val="0"/>
          <w:iCs w:val="0"/>
          <w:color w:val="auto"/>
          <w:kern w:val="0"/>
          <w:sz w:val="16"/>
          <w:szCs w:val="16"/>
          <w:u w:val="none"/>
          <w:lang w:val="en-US" w:eastAsia="zh-CN" w:bidi="ar"/>
        </w:rPr>
        <w:t>客户可通过厦门银行</w:t>
      </w:r>
      <w:r>
        <w:rPr>
          <w:rFonts w:hint="default" w:ascii="微软雅黑" w:hAnsi="微软雅黑" w:eastAsia="微软雅黑" w:cs="微软雅黑"/>
          <w:i w:val="0"/>
          <w:iCs w:val="0"/>
          <w:color w:val="auto"/>
          <w:kern w:val="0"/>
          <w:sz w:val="16"/>
          <w:szCs w:val="16"/>
          <w:u w:val="none"/>
          <w:lang w:val="en-US" w:eastAsia="zh-CN" w:bidi="ar"/>
        </w:rPr>
        <w:t>手机银行、网上银行、网点柜面、客户经理、400-858-8888客服电话查询客户层级。</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400" w:firstLineChars="0"/>
        <w:rPr>
          <w:rFonts w:hint="eastAsia" w:ascii="微软雅黑" w:hAnsi="微软雅黑" w:eastAsia="微软雅黑" w:cs="微软雅黑"/>
          <w:sz w:val="16"/>
          <w:szCs w:val="16"/>
        </w:rPr>
      </w:pPr>
      <w:r>
        <w:rPr>
          <w:rFonts w:hint="eastAsia" w:ascii="微软雅黑" w:hAnsi="微软雅黑" w:eastAsia="微软雅黑" w:cs="微软雅黑"/>
          <w:sz w:val="16"/>
          <w:szCs w:val="16"/>
        </w:rPr>
        <w:t>本行服务价格投诉渠道：</w:t>
      </w:r>
    </w:p>
    <w:p>
      <w:pPr>
        <w:keepNext w:val="0"/>
        <w:keepLines w:val="0"/>
        <w:pageBreakBefore w:val="0"/>
        <w:numPr>
          <w:ilvl w:val="-1"/>
          <w:numId w:val="0"/>
        </w:numPr>
        <w:kinsoku/>
        <w:wordWrap/>
        <w:overflowPunct/>
        <w:topLinePunct w:val="0"/>
        <w:autoSpaceDE/>
        <w:autoSpaceDN/>
        <w:bidi w:val="0"/>
        <w:adjustRightInd/>
        <w:snapToGrid/>
        <w:spacing w:line="240" w:lineRule="auto"/>
        <w:ind w:left="400" w:leftChars="0" w:firstLine="0" w:firstLineChars="0"/>
        <w:rPr>
          <w:rFonts w:hint="eastAsia" w:ascii="微软雅黑" w:hAnsi="微软雅黑" w:eastAsia="微软雅黑" w:cs="微软雅黑"/>
          <w:sz w:val="16"/>
          <w:szCs w:val="16"/>
        </w:rPr>
      </w:pPr>
      <w:r>
        <w:rPr>
          <w:rFonts w:hint="eastAsia" w:ascii="微软雅黑" w:hAnsi="微软雅黑" w:eastAsia="微软雅黑" w:cs="微软雅黑"/>
          <w:sz w:val="16"/>
          <w:szCs w:val="16"/>
        </w:rPr>
        <w:t>(1)大陆地区客服投诉热线：400-858-8888</w:t>
      </w:r>
    </w:p>
    <w:p>
      <w:pPr>
        <w:keepNext w:val="0"/>
        <w:keepLines w:val="0"/>
        <w:pageBreakBefore w:val="0"/>
        <w:numPr>
          <w:ilvl w:val="-1"/>
          <w:numId w:val="0"/>
        </w:numPr>
        <w:kinsoku/>
        <w:wordWrap/>
        <w:overflowPunct/>
        <w:topLinePunct w:val="0"/>
        <w:autoSpaceDE/>
        <w:autoSpaceDN/>
        <w:bidi w:val="0"/>
        <w:adjustRightInd/>
        <w:snapToGrid/>
        <w:spacing w:line="240" w:lineRule="auto"/>
        <w:ind w:left="400" w:leftChars="0" w:firstLine="0" w:firstLineChars="0"/>
        <w:rPr>
          <w:rFonts w:hint="eastAsia" w:ascii="微软雅黑" w:hAnsi="微软雅黑" w:eastAsia="微软雅黑" w:cs="微软雅黑"/>
          <w:sz w:val="16"/>
          <w:szCs w:val="16"/>
        </w:rPr>
      </w:pPr>
      <w:r>
        <w:rPr>
          <w:rFonts w:hint="eastAsia" w:ascii="微软雅黑" w:hAnsi="微软雅黑" w:eastAsia="微软雅黑" w:cs="微软雅黑"/>
          <w:sz w:val="16"/>
          <w:szCs w:val="16"/>
        </w:rPr>
        <w:t>(2)台湾地区客服投诉热线：0080-186-3155</w:t>
      </w:r>
    </w:p>
    <w:p>
      <w:pPr>
        <w:keepNext w:val="0"/>
        <w:keepLines w:val="0"/>
        <w:pageBreakBefore w:val="0"/>
        <w:numPr>
          <w:ilvl w:val="-1"/>
          <w:numId w:val="0"/>
        </w:numPr>
        <w:kinsoku/>
        <w:wordWrap/>
        <w:overflowPunct/>
        <w:topLinePunct w:val="0"/>
        <w:autoSpaceDE/>
        <w:autoSpaceDN/>
        <w:bidi w:val="0"/>
        <w:adjustRightInd/>
        <w:snapToGrid/>
        <w:spacing w:line="240" w:lineRule="auto"/>
        <w:ind w:left="400" w:leftChars="0" w:firstLine="0" w:firstLineChars="0"/>
        <w:rPr>
          <w:rFonts w:hint="eastAsia" w:ascii="微软雅黑" w:hAnsi="微软雅黑" w:eastAsia="微软雅黑" w:cs="微软雅黑"/>
          <w:sz w:val="16"/>
          <w:szCs w:val="16"/>
        </w:rPr>
      </w:pPr>
      <w:r>
        <w:rPr>
          <w:rFonts w:hint="eastAsia" w:ascii="微软雅黑" w:hAnsi="微软雅黑" w:eastAsia="微软雅黑" w:cs="微软雅黑"/>
          <w:sz w:val="16"/>
          <w:szCs w:val="16"/>
        </w:rPr>
        <w:t>(3)投诉受理邮箱：4008588888@xmbankonline.com</w:t>
      </w:r>
    </w:p>
    <w:p>
      <w:pPr>
        <w:keepNext w:val="0"/>
        <w:keepLines w:val="0"/>
        <w:pageBreakBefore w:val="0"/>
        <w:numPr>
          <w:ilvl w:val="-1"/>
          <w:numId w:val="0"/>
        </w:numPr>
        <w:kinsoku/>
        <w:wordWrap/>
        <w:overflowPunct/>
        <w:topLinePunct w:val="0"/>
        <w:autoSpaceDE/>
        <w:autoSpaceDN/>
        <w:bidi w:val="0"/>
        <w:adjustRightInd/>
        <w:snapToGrid/>
        <w:spacing w:line="240" w:lineRule="auto"/>
        <w:ind w:left="400" w:leftChars="0" w:firstLine="0" w:firstLineChars="0"/>
        <w:rPr>
          <w:rFonts w:hint="eastAsia" w:ascii="微软雅黑" w:hAnsi="微软雅黑" w:eastAsia="微软雅黑" w:cs="微软雅黑"/>
          <w:sz w:val="16"/>
          <w:szCs w:val="16"/>
        </w:rPr>
      </w:pPr>
      <w:r>
        <w:rPr>
          <w:rFonts w:hint="eastAsia" w:ascii="微软雅黑" w:hAnsi="微软雅黑" w:eastAsia="微软雅黑" w:cs="微软雅黑"/>
          <w:sz w:val="16"/>
          <w:szCs w:val="16"/>
        </w:rPr>
        <w:t>(4)信函渠道：厦门市思明区湖滨北路101号厦门银行消费者权益保护部</w:t>
      </w:r>
      <w:r>
        <w:rPr>
          <w:rFonts w:hint="default" w:ascii="微软雅黑" w:hAnsi="微软雅黑" w:eastAsia="微软雅黑" w:cs="微软雅黑"/>
          <w:sz w:val="16"/>
          <w:szCs w:val="16"/>
        </w:rPr>
        <w:t>，</w:t>
      </w:r>
      <w:r>
        <w:rPr>
          <w:rFonts w:hint="eastAsia" w:ascii="微软雅黑" w:hAnsi="微软雅黑" w:eastAsia="微软雅黑" w:cs="微软雅黑"/>
          <w:sz w:val="16"/>
          <w:szCs w:val="16"/>
        </w:rPr>
        <w:t>邮</w:t>
      </w:r>
      <w:r>
        <w:rPr>
          <w:rFonts w:hint="default" w:ascii="微软雅黑" w:hAnsi="微软雅黑" w:eastAsia="微软雅黑" w:cs="微软雅黑"/>
          <w:sz w:val="16"/>
          <w:szCs w:val="16"/>
        </w:rPr>
        <w:t>编</w:t>
      </w:r>
      <w:r>
        <w:rPr>
          <w:rFonts w:hint="eastAsia" w:ascii="微软雅黑" w:hAnsi="微软雅黑" w:eastAsia="微软雅黑" w:cs="微软雅黑"/>
          <w:sz w:val="16"/>
          <w:szCs w:val="16"/>
        </w:rPr>
        <w:t>361012</w:t>
      </w:r>
    </w:p>
    <w:p>
      <w:pPr>
        <w:keepNext w:val="0"/>
        <w:keepLines w:val="0"/>
        <w:pageBreakBefore w:val="0"/>
        <w:numPr>
          <w:ilvl w:val="-1"/>
          <w:numId w:val="0"/>
        </w:numPr>
        <w:kinsoku/>
        <w:wordWrap/>
        <w:overflowPunct/>
        <w:topLinePunct w:val="0"/>
        <w:autoSpaceDE/>
        <w:autoSpaceDN/>
        <w:bidi w:val="0"/>
        <w:adjustRightInd/>
        <w:snapToGrid/>
        <w:spacing w:line="240" w:lineRule="auto"/>
        <w:ind w:left="400" w:leftChars="0" w:firstLine="0" w:firstLineChars="0"/>
        <w:rPr>
          <w:rFonts w:hint="eastAsia" w:ascii="微软雅黑" w:hAnsi="微软雅黑" w:eastAsia="微软雅黑" w:cs="微软雅黑"/>
          <w:sz w:val="16"/>
          <w:szCs w:val="16"/>
          <w:lang w:val="en-US" w:eastAsia="zh-CN"/>
        </w:rPr>
      </w:pPr>
      <w:r>
        <w:rPr>
          <w:rFonts w:hint="eastAsia" w:ascii="微软雅黑" w:hAnsi="微软雅黑" w:eastAsia="微软雅黑" w:cs="微软雅黑"/>
          <w:sz w:val="16"/>
          <w:szCs w:val="16"/>
        </w:rPr>
        <w:t>(5)手机银行：登录手机银行首页，点击“在线客服”</w:t>
      </w:r>
    </w:p>
    <w:bookmarkEnd w:id="13"/>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400" w:firstLineChars="0"/>
        <w:rPr>
          <w:rFonts w:hint="eastAsia" w:ascii="微软雅黑" w:hAnsi="微软雅黑" w:eastAsia="微软雅黑" w:cs="微软雅黑"/>
          <w:sz w:val="16"/>
          <w:szCs w:val="16"/>
        </w:rPr>
      </w:pPr>
      <w:r>
        <w:rPr>
          <w:rFonts w:hint="eastAsia" w:ascii="微软雅黑" w:hAnsi="微软雅黑" w:eastAsia="微软雅黑" w:cs="微软雅黑"/>
          <w:sz w:val="16"/>
          <w:szCs w:val="16"/>
          <w:lang w:val="en-US" w:eastAsia="zh-CN"/>
        </w:rPr>
        <w:t>除特别标注外，本收费标准及相关优惠长期有效；除特别标注外，本收费标准自2024年1月24</w:t>
      </w:r>
      <w:bookmarkStart w:id="15" w:name="_GoBack"/>
      <w:bookmarkEnd w:id="15"/>
      <w:r>
        <w:rPr>
          <w:rFonts w:hint="eastAsia" w:ascii="微软雅黑" w:hAnsi="微软雅黑" w:eastAsia="微软雅黑" w:cs="微软雅黑"/>
          <w:sz w:val="16"/>
          <w:szCs w:val="16"/>
          <w:lang w:val="en-US" w:eastAsia="zh-CN"/>
        </w:rPr>
        <w:t>日起生效</w:t>
      </w:r>
      <w:r>
        <w:rPr>
          <w:rFonts w:hint="eastAsia" w:ascii="微软雅黑" w:hAnsi="微软雅黑" w:eastAsia="微软雅黑" w:cs="微软雅黑"/>
          <w:sz w:val="16"/>
          <w:szCs w:val="16"/>
          <w:highlight w:val="none"/>
          <w:lang w:val="zh-CN" w:eastAsia="zh-CN"/>
        </w:rPr>
        <w:t>，</w:t>
      </w:r>
      <w:r>
        <w:rPr>
          <w:rFonts w:hint="eastAsia" w:ascii="微软雅黑" w:hAnsi="微软雅黑" w:eastAsia="微软雅黑" w:cs="微软雅黑"/>
          <w:sz w:val="16"/>
          <w:szCs w:val="16"/>
          <w:highlight w:val="none"/>
        </w:rPr>
        <w:t>区域性、阶段性优惠详询各地分行网点</w:t>
      </w:r>
      <w:r>
        <w:rPr>
          <w:rFonts w:hint="eastAsia" w:ascii="微软雅黑" w:hAnsi="微软雅黑" w:eastAsia="微软雅黑" w:cs="微软雅黑"/>
          <w:sz w:val="16"/>
          <w:szCs w:val="16"/>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微软雅黑" w:hAnsi="微软雅黑" w:eastAsia="微软雅黑" w:cs="微软雅黑"/>
          <w:b w:val="0"/>
          <w:bCs w:val="0"/>
          <w:color w:val="auto"/>
          <w:sz w:val="16"/>
          <w:szCs w:val="20"/>
          <w:highlight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微软雅黑" w:hAnsi="微软雅黑" w:eastAsia="微软雅黑" w:cs="微软雅黑"/>
          <w:b/>
          <w:bCs/>
          <w:color w:val="auto"/>
          <w:sz w:val="16"/>
          <w:szCs w:val="20"/>
          <w:highlight w:val="none"/>
          <w:lang w:val="en-US" w:eastAsia="zh-CN"/>
        </w:rPr>
      </w:pPr>
    </w:p>
    <w:p>
      <w:pPr>
        <w:rPr>
          <w:rFonts w:hint="default" w:ascii="微软雅黑" w:hAnsi="微软雅黑" w:eastAsia="微软雅黑" w:cs="微软雅黑"/>
          <w:b/>
          <w:bCs/>
          <w:i w:val="0"/>
          <w:iCs w:val="0"/>
          <w:color w:val="0000FF"/>
          <w:kern w:val="0"/>
          <w:sz w:val="22"/>
          <w:szCs w:val="22"/>
          <w:highlight w:val="none"/>
          <w:u w:val="none"/>
          <w:lang w:val="en-US" w:eastAsia="zh-CN" w:bidi="ar"/>
        </w:rPr>
      </w:pPr>
    </w:p>
    <w:sectPr>
      <w:pgSz w:w="11906" w:h="16838"/>
      <w:pgMar w:top="720" w:right="1060" w:bottom="1003" w:left="72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DABA03"/>
    <w:multiLevelType w:val="singleLevel"/>
    <w:tmpl w:val="D0DABA03"/>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hMzRiOGYxNTA3YWY4MjM2NDQyMzYwMWVlZjFlYzcifQ=="/>
  </w:docVars>
  <w:rsids>
    <w:rsidRoot w:val="00000000"/>
    <w:rsid w:val="001A2968"/>
    <w:rsid w:val="00245594"/>
    <w:rsid w:val="00BC07C4"/>
    <w:rsid w:val="00C85F20"/>
    <w:rsid w:val="01200C18"/>
    <w:rsid w:val="018067FB"/>
    <w:rsid w:val="01BD35AB"/>
    <w:rsid w:val="01F07357"/>
    <w:rsid w:val="02110B3C"/>
    <w:rsid w:val="02A0263F"/>
    <w:rsid w:val="02A604E3"/>
    <w:rsid w:val="032A1114"/>
    <w:rsid w:val="03F139E0"/>
    <w:rsid w:val="03FE4A84"/>
    <w:rsid w:val="040F3E66"/>
    <w:rsid w:val="04293179"/>
    <w:rsid w:val="042F0FB9"/>
    <w:rsid w:val="045108B7"/>
    <w:rsid w:val="04A171B4"/>
    <w:rsid w:val="04B231EB"/>
    <w:rsid w:val="04D4434D"/>
    <w:rsid w:val="057031D9"/>
    <w:rsid w:val="058A40EC"/>
    <w:rsid w:val="058B2465"/>
    <w:rsid w:val="05FD121A"/>
    <w:rsid w:val="065B7836"/>
    <w:rsid w:val="0667247F"/>
    <w:rsid w:val="06B50CF4"/>
    <w:rsid w:val="06C929F2"/>
    <w:rsid w:val="074958E1"/>
    <w:rsid w:val="076A30D3"/>
    <w:rsid w:val="077C69D1"/>
    <w:rsid w:val="077E1A2E"/>
    <w:rsid w:val="07B70FDC"/>
    <w:rsid w:val="07CA0ED7"/>
    <w:rsid w:val="07D5401A"/>
    <w:rsid w:val="07E75D7E"/>
    <w:rsid w:val="08065580"/>
    <w:rsid w:val="081B727D"/>
    <w:rsid w:val="08316AA1"/>
    <w:rsid w:val="088017D6"/>
    <w:rsid w:val="088210AA"/>
    <w:rsid w:val="088A61B1"/>
    <w:rsid w:val="08A82597"/>
    <w:rsid w:val="093827D2"/>
    <w:rsid w:val="09435F88"/>
    <w:rsid w:val="09455D5C"/>
    <w:rsid w:val="09513022"/>
    <w:rsid w:val="098F079E"/>
    <w:rsid w:val="099C2AD0"/>
    <w:rsid w:val="09D678FF"/>
    <w:rsid w:val="09E145C5"/>
    <w:rsid w:val="09E57B43"/>
    <w:rsid w:val="09EC30AB"/>
    <w:rsid w:val="09F204B1"/>
    <w:rsid w:val="0AA049B4"/>
    <w:rsid w:val="0B1306DF"/>
    <w:rsid w:val="0B180EA4"/>
    <w:rsid w:val="0B6B1916"/>
    <w:rsid w:val="0B7216D3"/>
    <w:rsid w:val="0BD47E6F"/>
    <w:rsid w:val="0BF52A3E"/>
    <w:rsid w:val="0C782EF0"/>
    <w:rsid w:val="0CB57730"/>
    <w:rsid w:val="0D085AD3"/>
    <w:rsid w:val="0D162AE4"/>
    <w:rsid w:val="0D433970"/>
    <w:rsid w:val="0D487583"/>
    <w:rsid w:val="0D933D59"/>
    <w:rsid w:val="0DE620DB"/>
    <w:rsid w:val="0DE80C94"/>
    <w:rsid w:val="0E1D6EA1"/>
    <w:rsid w:val="0EB52B16"/>
    <w:rsid w:val="0EC16073"/>
    <w:rsid w:val="0EC57F43"/>
    <w:rsid w:val="0EE7435D"/>
    <w:rsid w:val="0F166DEA"/>
    <w:rsid w:val="0F3B5D5C"/>
    <w:rsid w:val="0F5117D6"/>
    <w:rsid w:val="0FAB0EE6"/>
    <w:rsid w:val="0FC71A98"/>
    <w:rsid w:val="0FFB7B9D"/>
    <w:rsid w:val="102C0D8D"/>
    <w:rsid w:val="106F7054"/>
    <w:rsid w:val="10776862"/>
    <w:rsid w:val="10866396"/>
    <w:rsid w:val="108F727C"/>
    <w:rsid w:val="109202F8"/>
    <w:rsid w:val="10DC126C"/>
    <w:rsid w:val="10FF3073"/>
    <w:rsid w:val="110745E3"/>
    <w:rsid w:val="11BA28D3"/>
    <w:rsid w:val="120C1C97"/>
    <w:rsid w:val="1257737B"/>
    <w:rsid w:val="12617F82"/>
    <w:rsid w:val="12C339AD"/>
    <w:rsid w:val="12D00CF2"/>
    <w:rsid w:val="13117BFA"/>
    <w:rsid w:val="131F67A9"/>
    <w:rsid w:val="13427DB4"/>
    <w:rsid w:val="135B3C90"/>
    <w:rsid w:val="136B521C"/>
    <w:rsid w:val="13BC5823"/>
    <w:rsid w:val="13ED5E04"/>
    <w:rsid w:val="140637C3"/>
    <w:rsid w:val="14123C2A"/>
    <w:rsid w:val="14221993"/>
    <w:rsid w:val="147921CC"/>
    <w:rsid w:val="14D42C8D"/>
    <w:rsid w:val="15347BD0"/>
    <w:rsid w:val="15634A5D"/>
    <w:rsid w:val="15B4486D"/>
    <w:rsid w:val="15BD7BC5"/>
    <w:rsid w:val="15CF35D5"/>
    <w:rsid w:val="15E2587E"/>
    <w:rsid w:val="160752E5"/>
    <w:rsid w:val="168411C4"/>
    <w:rsid w:val="17573801"/>
    <w:rsid w:val="178211BE"/>
    <w:rsid w:val="17F4EFAB"/>
    <w:rsid w:val="18300B23"/>
    <w:rsid w:val="187036FE"/>
    <w:rsid w:val="187F1162"/>
    <w:rsid w:val="18B95BD8"/>
    <w:rsid w:val="18D623FB"/>
    <w:rsid w:val="18E02B21"/>
    <w:rsid w:val="18E92A80"/>
    <w:rsid w:val="18FF4D4D"/>
    <w:rsid w:val="19375EE1"/>
    <w:rsid w:val="193D1F88"/>
    <w:rsid w:val="196C5342"/>
    <w:rsid w:val="19706FD4"/>
    <w:rsid w:val="197D7FBB"/>
    <w:rsid w:val="19A070C3"/>
    <w:rsid w:val="19D96F98"/>
    <w:rsid w:val="19FE07AD"/>
    <w:rsid w:val="1A206EA7"/>
    <w:rsid w:val="1A3C3210"/>
    <w:rsid w:val="1A6357B8"/>
    <w:rsid w:val="1A7849EB"/>
    <w:rsid w:val="1AA16D81"/>
    <w:rsid w:val="1B7D7315"/>
    <w:rsid w:val="1BE36EDE"/>
    <w:rsid w:val="1C2269D4"/>
    <w:rsid w:val="1C4174E9"/>
    <w:rsid w:val="1CE36C5D"/>
    <w:rsid w:val="1CF27B0C"/>
    <w:rsid w:val="1D120612"/>
    <w:rsid w:val="1D310E52"/>
    <w:rsid w:val="1D794B33"/>
    <w:rsid w:val="1D9737C5"/>
    <w:rsid w:val="1D9E3B64"/>
    <w:rsid w:val="1DB056D7"/>
    <w:rsid w:val="1DF43BC6"/>
    <w:rsid w:val="1E330014"/>
    <w:rsid w:val="1E360EF9"/>
    <w:rsid w:val="1E831280"/>
    <w:rsid w:val="1EA94EF2"/>
    <w:rsid w:val="1EF1268E"/>
    <w:rsid w:val="1F672950"/>
    <w:rsid w:val="1F7F7C9A"/>
    <w:rsid w:val="1FCF439B"/>
    <w:rsid w:val="1FF02946"/>
    <w:rsid w:val="1FF74D70"/>
    <w:rsid w:val="20323E80"/>
    <w:rsid w:val="205729C5"/>
    <w:rsid w:val="206661A3"/>
    <w:rsid w:val="2087320C"/>
    <w:rsid w:val="20913F51"/>
    <w:rsid w:val="20DF30E6"/>
    <w:rsid w:val="20F40988"/>
    <w:rsid w:val="20F87D04"/>
    <w:rsid w:val="210F6034"/>
    <w:rsid w:val="217952E8"/>
    <w:rsid w:val="217B4BB8"/>
    <w:rsid w:val="21830FF1"/>
    <w:rsid w:val="21E93AF0"/>
    <w:rsid w:val="229C379C"/>
    <w:rsid w:val="22A719E1"/>
    <w:rsid w:val="22DD5403"/>
    <w:rsid w:val="23021125"/>
    <w:rsid w:val="23170A59"/>
    <w:rsid w:val="231D7914"/>
    <w:rsid w:val="235F4931"/>
    <w:rsid w:val="241777A8"/>
    <w:rsid w:val="24C60B2C"/>
    <w:rsid w:val="24C8048A"/>
    <w:rsid w:val="24C83E91"/>
    <w:rsid w:val="24D6219A"/>
    <w:rsid w:val="24F904EE"/>
    <w:rsid w:val="25372584"/>
    <w:rsid w:val="256579B0"/>
    <w:rsid w:val="25707940"/>
    <w:rsid w:val="25964A4E"/>
    <w:rsid w:val="259C4FC1"/>
    <w:rsid w:val="25C97EC1"/>
    <w:rsid w:val="25CB59E7"/>
    <w:rsid w:val="26000FFC"/>
    <w:rsid w:val="26AA5F44"/>
    <w:rsid w:val="26D44D6F"/>
    <w:rsid w:val="26D974ED"/>
    <w:rsid w:val="2703321E"/>
    <w:rsid w:val="2718136D"/>
    <w:rsid w:val="27225ADA"/>
    <w:rsid w:val="275F0ADD"/>
    <w:rsid w:val="276C4FA7"/>
    <w:rsid w:val="27C67874"/>
    <w:rsid w:val="280C5354"/>
    <w:rsid w:val="280E605F"/>
    <w:rsid w:val="286135A9"/>
    <w:rsid w:val="286914E7"/>
    <w:rsid w:val="28795BCE"/>
    <w:rsid w:val="28820DA7"/>
    <w:rsid w:val="28AD5878"/>
    <w:rsid w:val="28EF5E90"/>
    <w:rsid w:val="2935718F"/>
    <w:rsid w:val="296740C8"/>
    <w:rsid w:val="2967BE6A"/>
    <w:rsid w:val="2972643B"/>
    <w:rsid w:val="29EA6657"/>
    <w:rsid w:val="2AD65586"/>
    <w:rsid w:val="2B7D284A"/>
    <w:rsid w:val="2B8300FE"/>
    <w:rsid w:val="2BE07D12"/>
    <w:rsid w:val="2BE94E19"/>
    <w:rsid w:val="2BF959F5"/>
    <w:rsid w:val="2C163734"/>
    <w:rsid w:val="2CD763AE"/>
    <w:rsid w:val="2D6F2100"/>
    <w:rsid w:val="2DB96A6D"/>
    <w:rsid w:val="2DDD3CB5"/>
    <w:rsid w:val="2DE45ACC"/>
    <w:rsid w:val="2E027B47"/>
    <w:rsid w:val="2E2F7D82"/>
    <w:rsid w:val="2E40533D"/>
    <w:rsid w:val="2E6136A4"/>
    <w:rsid w:val="2E6320DB"/>
    <w:rsid w:val="2E67471B"/>
    <w:rsid w:val="2E7C01C6"/>
    <w:rsid w:val="2E982B26"/>
    <w:rsid w:val="2EF91F68"/>
    <w:rsid w:val="2FDE27BA"/>
    <w:rsid w:val="30DD5508"/>
    <w:rsid w:val="314825E1"/>
    <w:rsid w:val="31523460"/>
    <w:rsid w:val="315679FF"/>
    <w:rsid w:val="31717828"/>
    <w:rsid w:val="31A75FA2"/>
    <w:rsid w:val="31DB4366"/>
    <w:rsid w:val="32004C6A"/>
    <w:rsid w:val="3231361B"/>
    <w:rsid w:val="325F1907"/>
    <w:rsid w:val="328E671A"/>
    <w:rsid w:val="32DA195F"/>
    <w:rsid w:val="33136AA5"/>
    <w:rsid w:val="33490893"/>
    <w:rsid w:val="33525999"/>
    <w:rsid w:val="33B0446E"/>
    <w:rsid w:val="33C358BE"/>
    <w:rsid w:val="33EA7F55"/>
    <w:rsid w:val="340B78F6"/>
    <w:rsid w:val="34556AD0"/>
    <w:rsid w:val="34A21F06"/>
    <w:rsid w:val="34D200B3"/>
    <w:rsid w:val="35515CE7"/>
    <w:rsid w:val="356F66DB"/>
    <w:rsid w:val="35885CCB"/>
    <w:rsid w:val="35995B55"/>
    <w:rsid w:val="35FE2075"/>
    <w:rsid w:val="360D5FB1"/>
    <w:rsid w:val="361E76CF"/>
    <w:rsid w:val="36206926"/>
    <w:rsid w:val="3627057D"/>
    <w:rsid w:val="369D33CF"/>
    <w:rsid w:val="36FF291C"/>
    <w:rsid w:val="37135440"/>
    <w:rsid w:val="373E438B"/>
    <w:rsid w:val="37411658"/>
    <w:rsid w:val="376B34AA"/>
    <w:rsid w:val="37955FE9"/>
    <w:rsid w:val="379C3687"/>
    <w:rsid w:val="37BA1D5F"/>
    <w:rsid w:val="37D73DF5"/>
    <w:rsid w:val="37DF7408"/>
    <w:rsid w:val="37F306BF"/>
    <w:rsid w:val="37FEF652"/>
    <w:rsid w:val="383712E9"/>
    <w:rsid w:val="3851621F"/>
    <w:rsid w:val="38683569"/>
    <w:rsid w:val="38AE04BE"/>
    <w:rsid w:val="38C56C0D"/>
    <w:rsid w:val="38F57D8B"/>
    <w:rsid w:val="392279B4"/>
    <w:rsid w:val="393B5ECD"/>
    <w:rsid w:val="393C01F2"/>
    <w:rsid w:val="3971678F"/>
    <w:rsid w:val="39D57E7A"/>
    <w:rsid w:val="39F96EA7"/>
    <w:rsid w:val="39FA57C1"/>
    <w:rsid w:val="3A9D66C5"/>
    <w:rsid w:val="3AA83493"/>
    <w:rsid w:val="3B1104C8"/>
    <w:rsid w:val="3B4715A0"/>
    <w:rsid w:val="3B52394A"/>
    <w:rsid w:val="3B765A19"/>
    <w:rsid w:val="3B8A37F6"/>
    <w:rsid w:val="3BC8595D"/>
    <w:rsid w:val="3BD333EF"/>
    <w:rsid w:val="3C106222"/>
    <w:rsid w:val="3C224A44"/>
    <w:rsid w:val="3C292F28"/>
    <w:rsid w:val="3C634773"/>
    <w:rsid w:val="3C6752CE"/>
    <w:rsid w:val="3C681D8A"/>
    <w:rsid w:val="3C7544A7"/>
    <w:rsid w:val="3C89037A"/>
    <w:rsid w:val="3CD411CD"/>
    <w:rsid w:val="3CFC24D2"/>
    <w:rsid w:val="3D1912D6"/>
    <w:rsid w:val="3D3B56F0"/>
    <w:rsid w:val="3D513836"/>
    <w:rsid w:val="3D99367E"/>
    <w:rsid w:val="3DBC2580"/>
    <w:rsid w:val="3EA55977"/>
    <w:rsid w:val="3EE651E8"/>
    <w:rsid w:val="3EED1168"/>
    <w:rsid w:val="3F446ADE"/>
    <w:rsid w:val="3F4A7E6C"/>
    <w:rsid w:val="3F9363A9"/>
    <w:rsid w:val="3FD21639"/>
    <w:rsid w:val="3FF34060"/>
    <w:rsid w:val="3FFB252B"/>
    <w:rsid w:val="3FFDC95B"/>
    <w:rsid w:val="4004626D"/>
    <w:rsid w:val="409754B0"/>
    <w:rsid w:val="409B1D22"/>
    <w:rsid w:val="409F1AF2"/>
    <w:rsid w:val="410E4D8D"/>
    <w:rsid w:val="41405083"/>
    <w:rsid w:val="417078B7"/>
    <w:rsid w:val="41B62723"/>
    <w:rsid w:val="42204735"/>
    <w:rsid w:val="425C0488"/>
    <w:rsid w:val="43210EE4"/>
    <w:rsid w:val="433513BF"/>
    <w:rsid w:val="433A3D54"/>
    <w:rsid w:val="434A0FDE"/>
    <w:rsid w:val="43827BD5"/>
    <w:rsid w:val="438B08DD"/>
    <w:rsid w:val="445B5ECA"/>
    <w:rsid w:val="44696E67"/>
    <w:rsid w:val="44D81D8C"/>
    <w:rsid w:val="45681ADD"/>
    <w:rsid w:val="457004A6"/>
    <w:rsid w:val="46081EE8"/>
    <w:rsid w:val="466C06C8"/>
    <w:rsid w:val="46B30600"/>
    <w:rsid w:val="46C6427C"/>
    <w:rsid w:val="46C7675F"/>
    <w:rsid w:val="46E902AF"/>
    <w:rsid w:val="47240FA3"/>
    <w:rsid w:val="474433F3"/>
    <w:rsid w:val="47D74267"/>
    <w:rsid w:val="47F44E19"/>
    <w:rsid w:val="48223734"/>
    <w:rsid w:val="484D5FF5"/>
    <w:rsid w:val="484D62D8"/>
    <w:rsid w:val="4851725C"/>
    <w:rsid w:val="48D463AF"/>
    <w:rsid w:val="48FDF192"/>
    <w:rsid w:val="490F6B3A"/>
    <w:rsid w:val="492B03C7"/>
    <w:rsid w:val="49944056"/>
    <w:rsid w:val="49A362C7"/>
    <w:rsid w:val="4A506004"/>
    <w:rsid w:val="4AB872AD"/>
    <w:rsid w:val="4AF355AA"/>
    <w:rsid w:val="4BB3672C"/>
    <w:rsid w:val="4BDF649A"/>
    <w:rsid w:val="4C7D7030"/>
    <w:rsid w:val="4CA20E0B"/>
    <w:rsid w:val="4CF937FD"/>
    <w:rsid w:val="4D095DD5"/>
    <w:rsid w:val="4D0D69FD"/>
    <w:rsid w:val="4D87403A"/>
    <w:rsid w:val="4DD0406A"/>
    <w:rsid w:val="4DEE7D9B"/>
    <w:rsid w:val="4E46751B"/>
    <w:rsid w:val="4E4F0DCF"/>
    <w:rsid w:val="4E726A98"/>
    <w:rsid w:val="4ED019C0"/>
    <w:rsid w:val="4EE81699"/>
    <w:rsid w:val="4F197354"/>
    <w:rsid w:val="4FBA4253"/>
    <w:rsid w:val="4FD312CB"/>
    <w:rsid w:val="4FEF73F7"/>
    <w:rsid w:val="50041972"/>
    <w:rsid w:val="500502F7"/>
    <w:rsid w:val="507C59AC"/>
    <w:rsid w:val="50E97E5B"/>
    <w:rsid w:val="511F7C7F"/>
    <w:rsid w:val="51B579BE"/>
    <w:rsid w:val="51E53397"/>
    <w:rsid w:val="51F577C4"/>
    <w:rsid w:val="523A5A6A"/>
    <w:rsid w:val="524B7D2C"/>
    <w:rsid w:val="5278415E"/>
    <w:rsid w:val="5282482B"/>
    <w:rsid w:val="52884ADC"/>
    <w:rsid w:val="52C8216A"/>
    <w:rsid w:val="530618E0"/>
    <w:rsid w:val="53560736"/>
    <w:rsid w:val="54041F40"/>
    <w:rsid w:val="546D35B8"/>
    <w:rsid w:val="546F1B72"/>
    <w:rsid w:val="54736E75"/>
    <w:rsid w:val="54F75F49"/>
    <w:rsid w:val="55247BA6"/>
    <w:rsid w:val="552C5BF2"/>
    <w:rsid w:val="558A781D"/>
    <w:rsid w:val="55B81234"/>
    <w:rsid w:val="564570F9"/>
    <w:rsid w:val="565D3B8A"/>
    <w:rsid w:val="567D4DE2"/>
    <w:rsid w:val="56BBFD53"/>
    <w:rsid w:val="58070251"/>
    <w:rsid w:val="584E5E80"/>
    <w:rsid w:val="58562F86"/>
    <w:rsid w:val="58E9111C"/>
    <w:rsid w:val="59220858"/>
    <w:rsid w:val="59411541"/>
    <w:rsid w:val="59706686"/>
    <w:rsid w:val="598A77FC"/>
    <w:rsid w:val="598F04FE"/>
    <w:rsid w:val="59B15E97"/>
    <w:rsid w:val="59B55A23"/>
    <w:rsid w:val="5A0A04CC"/>
    <w:rsid w:val="5A1F0386"/>
    <w:rsid w:val="5A3612C1"/>
    <w:rsid w:val="5A726988"/>
    <w:rsid w:val="5AB43B91"/>
    <w:rsid w:val="5AB97AD3"/>
    <w:rsid w:val="5B445318"/>
    <w:rsid w:val="5B7051F8"/>
    <w:rsid w:val="5BAD6712"/>
    <w:rsid w:val="5BC546AB"/>
    <w:rsid w:val="5BFB2AE9"/>
    <w:rsid w:val="5BFD1068"/>
    <w:rsid w:val="5C4B1E34"/>
    <w:rsid w:val="5C611674"/>
    <w:rsid w:val="5C967DF5"/>
    <w:rsid w:val="5C9A1694"/>
    <w:rsid w:val="5CE605C8"/>
    <w:rsid w:val="5CEE5E83"/>
    <w:rsid w:val="5CF74EA3"/>
    <w:rsid w:val="5CF8460C"/>
    <w:rsid w:val="5D0A3484"/>
    <w:rsid w:val="5D447851"/>
    <w:rsid w:val="5D7D7CD1"/>
    <w:rsid w:val="5DAB78D0"/>
    <w:rsid w:val="5DAC6159"/>
    <w:rsid w:val="5DED1994"/>
    <w:rsid w:val="5E012146"/>
    <w:rsid w:val="5E4A70E9"/>
    <w:rsid w:val="5E5E4943"/>
    <w:rsid w:val="5E6A153A"/>
    <w:rsid w:val="5EEC2C65"/>
    <w:rsid w:val="5F426012"/>
    <w:rsid w:val="5F57FF0B"/>
    <w:rsid w:val="5F7A7BE5"/>
    <w:rsid w:val="5F8BE9A6"/>
    <w:rsid w:val="5F9D2786"/>
    <w:rsid w:val="5FB22EFA"/>
    <w:rsid w:val="5FD132EF"/>
    <w:rsid w:val="5FD66D84"/>
    <w:rsid w:val="5FFBB1AC"/>
    <w:rsid w:val="5FFF9488"/>
    <w:rsid w:val="601479AF"/>
    <w:rsid w:val="60251BBC"/>
    <w:rsid w:val="610C038F"/>
    <w:rsid w:val="614633BD"/>
    <w:rsid w:val="617F354E"/>
    <w:rsid w:val="61BA27D8"/>
    <w:rsid w:val="626E6D88"/>
    <w:rsid w:val="627250F0"/>
    <w:rsid w:val="63A95878"/>
    <w:rsid w:val="63DD1FEB"/>
    <w:rsid w:val="63FB781E"/>
    <w:rsid w:val="64293B3E"/>
    <w:rsid w:val="642B2C89"/>
    <w:rsid w:val="645B332E"/>
    <w:rsid w:val="6497295D"/>
    <w:rsid w:val="64BA36C3"/>
    <w:rsid w:val="651F5CA2"/>
    <w:rsid w:val="657131AE"/>
    <w:rsid w:val="657F1404"/>
    <w:rsid w:val="65B40043"/>
    <w:rsid w:val="65E322FD"/>
    <w:rsid w:val="65E5022B"/>
    <w:rsid w:val="65E7150F"/>
    <w:rsid w:val="66547EA1"/>
    <w:rsid w:val="66601C72"/>
    <w:rsid w:val="666A19E3"/>
    <w:rsid w:val="66AE0013"/>
    <w:rsid w:val="66CA526B"/>
    <w:rsid w:val="66F70DFE"/>
    <w:rsid w:val="670C535B"/>
    <w:rsid w:val="67AE040C"/>
    <w:rsid w:val="67D85766"/>
    <w:rsid w:val="67DE6ECA"/>
    <w:rsid w:val="67F9D92A"/>
    <w:rsid w:val="67FB66A6"/>
    <w:rsid w:val="68662D72"/>
    <w:rsid w:val="68664B20"/>
    <w:rsid w:val="686D26BD"/>
    <w:rsid w:val="68A815DC"/>
    <w:rsid w:val="68FACAF9"/>
    <w:rsid w:val="69011BC9"/>
    <w:rsid w:val="69996F26"/>
    <w:rsid w:val="69D2153B"/>
    <w:rsid w:val="69D538FA"/>
    <w:rsid w:val="6A6257BB"/>
    <w:rsid w:val="6A813E93"/>
    <w:rsid w:val="6B6F63E1"/>
    <w:rsid w:val="6C162F66"/>
    <w:rsid w:val="6C4662E2"/>
    <w:rsid w:val="6C5D623A"/>
    <w:rsid w:val="6CB5475C"/>
    <w:rsid w:val="6CB822E5"/>
    <w:rsid w:val="6D6D2146"/>
    <w:rsid w:val="6DCDF540"/>
    <w:rsid w:val="6DEE4EB4"/>
    <w:rsid w:val="6E437B98"/>
    <w:rsid w:val="6E7FF621"/>
    <w:rsid w:val="6EB505AF"/>
    <w:rsid w:val="6EBE28C5"/>
    <w:rsid w:val="6EFF3C2B"/>
    <w:rsid w:val="6F410095"/>
    <w:rsid w:val="6F881820"/>
    <w:rsid w:val="6F8D53FA"/>
    <w:rsid w:val="6FCA73A4"/>
    <w:rsid w:val="6FEF001D"/>
    <w:rsid w:val="6FF73E13"/>
    <w:rsid w:val="6FFB7327"/>
    <w:rsid w:val="6FFE2617"/>
    <w:rsid w:val="6FFE8C0F"/>
    <w:rsid w:val="70115CB9"/>
    <w:rsid w:val="7080699B"/>
    <w:rsid w:val="70D640F0"/>
    <w:rsid w:val="714E0D9B"/>
    <w:rsid w:val="71FE7FEA"/>
    <w:rsid w:val="72165809"/>
    <w:rsid w:val="723151D1"/>
    <w:rsid w:val="728A58AF"/>
    <w:rsid w:val="728E1495"/>
    <w:rsid w:val="72A2709C"/>
    <w:rsid w:val="72C2773E"/>
    <w:rsid w:val="72D83BC2"/>
    <w:rsid w:val="72E63A97"/>
    <w:rsid w:val="72F439B5"/>
    <w:rsid w:val="7329331A"/>
    <w:rsid w:val="73B62350"/>
    <w:rsid w:val="73D239B1"/>
    <w:rsid w:val="73DD3325"/>
    <w:rsid w:val="73ED3A32"/>
    <w:rsid w:val="743B3304"/>
    <w:rsid w:val="7447614D"/>
    <w:rsid w:val="744932D6"/>
    <w:rsid w:val="745443C6"/>
    <w:rsid w:val="748A428C"/>
    <w:rsid w:val="748C250E"/>
    <w:rsid w:val="74FD2437"/>
    <w:rsid w:val="75160541"/>
    <w:rsid w:val="75371D1E"/>
    <w:rsid w:val="759F5B15"/>
    <w:rsid w:val="75B50A12"/>
    <w:rsid w:val="75EA0C5F"/>
    <w:rsid w:val="76832D41"/>
    <w:rsid w:val="77E98DF1"/>
    <w:rsid w:val="78320EC2"/>
    <w:rsid w:val="788625D6"/>
    <w:rsid w:val="78C80AAA"/>
    <w:rsid w:val="78E70C28"/>
    <w:rsid w:val="794A5D98"/>
    <w:rsid w:val="794C6E01"/>
    <w:rsid w:val="79636539"/>
    <w:rsid w:val="79733540"/>
    <w:rsid w:val="79780B57"/>
    <w:rsid w:val="79E461EC"/>
    <w:rsid w:val="79F85EBE"/>
    <w:rsid w:val="79FA2B1A"/>
    <w:rsid w:val="7A1F57D0"/>
    <w:rsid w:val="7A94376E"/>
    <w:rsid w:val="7AA9331E"/>
    <w:rsid w:val="7AAC7F07"/>
    <w:rsid w:val="7AB2594F"/>
    <w:rsid w:val="7AED662E"/>
    <w:rsid w:val="7B05CE30"/>
    <w:rsid w:val="7B424F78"/>
    <w:rsid w:val="7B554C1B"/>
    <w:rsid w:val="7B6CBE2C"/>
    <w:rsid w:val="7B892BA7"/>
    <w:rsid w:val="7BC02843"/>
    <w:rsid w:val="7C4116D4"/>
    <w:rsid w:val="7C6242AA"/>
    <w:rsid w:val="7CB40407"/>
    <w:rsid w:val="7CBA535D"/>
    <w:rsid w:val="7CC52305"/>
    <w:rsid w:val="7D2266D4"/>
    <w:rsid w:val="7D313D5C"/>
    <w:rsid w:val="7D3F32F0"/>
    <w:rsid w:val="7D424CD4"/>
    <w:rsid w:val="7D526504"/>
    <w:rsid w:val="7D5A4056"/>
    <w:rsid w:val="7D645601"/>
    <w:rsid w:val="7DB16675"/>
    <w:rsid w:val="7DBA34EC"/>
    <w:rsid w:val="7DBF11FB"/>
    <w:rsid w:val="7DBF21F2"/>
    <w:rsid w:val="7E10135E"/>
    <w:rsid w:val="7E4F32FC"/>
    <w:rsid w:val="7E730722"/>
    <w:rsid w:val="7E7EFE2E"/>
    <w:rsid w:val="7EAA3D0E"/>
    <w:rsid w:val="7EBF810C"/>
    <w:rsid w:val="7EFF25E0"/>
    <w:rsid w:val="7EFFB3D5"/>
    <w:rsid w:val="7F540EF0"/>
    <w:rsid w:val="7F5CBEAF"/>
    <w:rsid w:val="7F5EB9B4"/>
    <w:rsid w:val="7F9C6C1E"/>
    <w:rsid w:val="7FF35940"/>
    <w:rsid w:val="7FF79362"/>
    <w:rsid w:val="8E7FAA87"/>
    <w:rsid w:val="929FE344"/>
    <w:rsid w:val="977E7FCA"/>
    <w:rsid w:val="9BF9DE09"/>
    <w:rsid w:val="9FBD2408"/>
    <w:rsid w:val="A77DC735"/>
    <w:rsid w:val="AEDC1E23"/>
    <w:rsid w:val="AEF6E831"/>
    <w:rsid w:val="AF5EDEE4"/>
    <w:rsid w:val="AFEFA183"/>
    <w:rsid w:val="B6FF6C3F"/>
    <w:rsid w:val="BBFAB675"/>
    <w:rsid w:val="BDFD23C8"/>
    <w:rsid w:val="BE97EAD1"/>
    <w:rsid w:val="C9765A8A"/>
    <w:rsid w:val="CFEF1455"/>
    <w:rsid w:val="D7F7CA1E"/>
    <w:rsid w:val="DA747D7F"/>
    <w:rsid w:val="DAFFA78D"/>
    <w:rsid w:val="DD4F2C9C"/>
    <w:rsid w:val="DFDFD9C4"/>
    <w:rsid w:val="DFFB5B83"/>
    <w:rsid w:val="DFFF10F7"/>
    <w:rsid w:val="E2ECB975"/>
    <w:rsid w:val="E73F9DEA"/>
    <w:rsid w:val="E7E42EE8"/>
    <w:rsid w:val="ECE6714E"/>
    <w:rsid w:val="EF7B60D4"/>
    <w:rsid w:val="EFBED05F"/>
    <w:rsid w:val="F2FF0C17"/>
    <w:rsid w:val="F51F1397"/>
    <w:rsid w:val="F5CCB252"/>
    <w:rsid w:val="F7FBE708"/>
    <w:rsid w:val="F977972A"/>
    <w:rsid w:val="FBFDE15D"/>
    <w:rsid w:val="FCF7F36E"/>
    <w:rsid w:val="FD9BF3D5"/>
    <w:rsid w:val="FDCF8506"/>
    <w:rsid w:val="FDEFB213"/>
    <w:rsid w:val="FDFFC6C9"/>
    <w:rsid w:val="FEAB546A"/>
    <w:rsid w:val="FEAE8EF4"/>
    <w:rsid w:val="FEF9155D"/>
    <w:rsid w:val="FFB7E9CB"/>
    <w:rsid w:val="FFBF8A71"/>
    <w:rsid w:val="FFC1B9DB"/>
    <w:rsid w:val="FFF888BD"/>
    <w:rsid w:val="FFFEEF8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99"/>
    <w:pPr>
      <w:autoSpaceDE w:val="0"/>
      <w:autoSpaceDN w:val="0"/>
    </w:pPr>
    <w:rPr>
      <w:rFonts w:ascii="宋体" w:hAnsi="宋体" w:cs="宋体"/>
      <w:sz w:val="24"/>
      <w:szCs w:val="24"/>
      <w:lang w:val="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800080"/>
      <w:u w:val="single"/>
    </w:rPr>
  </w:style>
  <w:style w:type="character" w:styleId="11">
    <w:name w:val="HTML Definition"/>
    <w:basedOn w:val="9"/>
    <w:qFormat/>
    <w:uiPriority w:val="0"/>
  </w:style>
  <w:style w:type="character" w:styleId="12">
    <w:name w:val="HTML Variable"/>
    <w:basedOn w:val="9"/>
    <w:qFormat/>
    <w:uiPriority w:val="0"/>
  </w:style>
  <w:style w:type="character" w:styleId="13">
    <w:name w:val="Hyperlink"/>
    <w:basedOn w:val="9"/>
    <w:qFormat/>
    <w:uiPriority w:val="0"/>
    <w:rPr>
      <w:color w:val="0000FF"/>
      <w:u w:val="single"/>
    </w:rPr>
  </w:style>
  <w:style w:type="character" w:styleId="14">
    <w:name w:val="HTML Code"/>
    <w:basedOn w:val="9"/>
    <w:qFormat/>
    <w:uiPriority w:val="0"/>
    <w:rPr>
      <w:rFonts w:hint="eastAsia" w:ascii="微软雅黑" w:hAnsi="微软雅黑" w:eastAsia="微软雅黑" w:cs="微软雅黑"/>
      <w:sz w:val="20"/>
    </w:rPr>
  </w:style>
  <w:style w:type="character" w:styleId="15">
    <w:name w:val="HTML Cite"/>
    <w:basedOn w:val="9"/>
    <w:qFormat/>
    <w:uiPriority w:val="0"/>
  </w:style>
  <w:style w:type="character" w:customStyle="1" w:styleId="16">
    <w:name w:val="font41"/>
    <w:basedOn w:val="9"/>
    <w:qFormat/>
    <w:uiPriority w:val="0"/>
    <w:rPr>
      <w:rFonts w:hint="eastAsia" w:ascii="微软雅黑" w:hAnsi="微软雅黑" w:eastAsia="微软雅黑" w:cs="微软雅黑"/>
      <w:color w:val="000000"/>
      <w:sz w:val="22"/>
      <w:szCs w:val="22"/>
      <w:u w:val="none"/>
    </w:rPr>
  </w:style>
  <w:style w:type="character" w:customStyle="1" w:styleId="17">
    <w:name w:val="font71"/>
    <w:basedOn w:val="9"/>
    <w:qFormat/>
    <w:uiPriority w:val="0"/>
    <w:rPr>
      <w:rFonts w:hint="eastAsia" w:ascii="微软雅黑" w:hAnsi="微软雅黑" w:eastAsia="微软雅黑" w:cs="微软雅黑"/>
      <w:color w:val="FF0000"/>
      <w:sz w:val="22"/>
      <w:szCs w:val="22"/>
      <w:u w:val="none"/>
    </w:rPr>
  </w:style>
  <w:style w:type="character" w:customStyle="1" w:styleId="18">
    <w:name w:val="font61"/>
    <w:basedOn w:val="9"/>
    <w:qFormat/>
    <w:uiPriority w:val="0"/>
    <w:rPr>
      <w:rFonts w:hint="eastAsia" w:ascii="微软雅黑" w:hAnsi="微软雅黑" w:eastAsia="微软雅黑" w:cs="微软雅黑"/>
      <w:color w:val="000000"/>
      <w:sz w:val="22"/>
      <w:szCs w:val="22"/>
      <w:u w:val="none"/>
    </w:rPr>
  </w:style>
  <w:style w:type="character" w:customStyle="1" w:styleId="19">
    <w:name w:val="font21"/>
    <w:basedOn w:val="9"/>
    <w:qFormat/>
    <w:uiPriority w:val="0"/>
    <w:rPr>
      <w:rFonts w:hint="eastAsia" w:ascii="微软雅黑" w:hAnsi="微软雅黑" w:eastAsia="微软雅黑" w:cs="微软雅黑"/>
      <w:color w:val="FF0000"/>
      <w:sz w:val="22"/>
      <w:szCs w:val="22"/>
      <w:u w:val="none"/>
    </w:rPr>
  </w:style>
  <w:style w:type="paragraph" w:customStyle="1" w:styleId="20">
    <w:name w:val="Body text|1"/>
    <w:basedOn w:val="1"/>
    <w:qFormat/>
    <w:uiPriority w:val="0"/>
    <w:pPr>
      <w:widowControl w:val="0"/>
      <w:shd w:val="clear" w:color="auto" w:fill="auto"/>
    </w:pPr>
    <w:rPr>
      <w:rFonts w:ascii="宋体" w:hAnsi="宋体" w:eastAsia="宋体" w:cs="宋体"/>
      <w:sz w:val="16"/>
      <w:szCs w:val="16"/>
      <w:u w:val="none"/>
      <w:shd w:val="clear" w:color="auto" w:fill="auto"/>
      <w:lang w:val="zh-TW" w:eastAsia="zh-TW" w:bidi="zh-TW"/>
    </w:rPr>
  </w:style>
  <w:style w:type="character" w:customStyle="1" w:styleId="21">
    <w:name w:val="cdropleft"/>
    <w:basedOn w:val="9"/>
    <w:qFormat/>
    <w:uiPriority w:val="0"/>
  </w:style>
  <w:style w:type="character" w:customStyle="1" w:styleId="22">
    <w:name w:val="active"/>
    <w:basedOn w:val="9"/>
    <w:qFormat/>
    <w:uiPriority w:val="0"/>
    <w:rPr>
      <w:color w:val="00FF00"/>
      <w:shd w:val="clear" w:fill="111111"/>
    </w:rPr>
  </w:style>
  <w:style w:type="character" w:customStyle="1" w:styleId="23">
    <w:name w:val="ico1654"/>
    <w:basedOn w:val="9"/>
    <w:qFormat/>
    <w:uiPriority w:val="0"/>
  </w:style>
  <w:style w:type="character" w:customStyle="1" w:styleId="24">
    <w:name w:val="ico1655"/>
    <w:basedOn w:val="9"/>
    <w:qFormat/>
    <w:uiPriority w:val="0"/>
  </w:style>
  <w:style w:type="character" w:customStyle="1" w:styleId="25">
    <w:name w:val="common_over_page_btn2"/>
    <w:basedOn w:val="9"/>
    <w:qFormat/>
    <w:uiPriority w:val="0"/>
  </w:style>
  <w:style w:type="character" w:customStyle="1" w:styleId="26">
    <w:name w:val="button2"/>
    <w:basedOn w:val="9"/>
    <w:qFormat/>
    <w:uiPriority w:val="0"/>
  </w:style>
  <w:style w:type="character" w:customStyle="1" w:styleId="27">
    <w:name w:val="w32"/>
    <w:basedOn w:val="9"/>
    <w:qFormat/>
    <w:uiPriority w:val="0"/>
  </w:style>
  <w:style w:type="character" w:customStyle="1" w:styleId="28">
    <w:name w:val="hilite6"/>
    <w:basedOn w:val="9"/>
    <w:qFormat/>
    <w:uiPriority w:val="0"/>
    <w:rPr>
      <w:color w:val="FFFFFF"/>
      <w:shd w:val="clear" w:fill="666677"/>
    </w:rPr>
  </w:style>
  <w:style w:type="character" w:customStyle="1" w:styleId="29">
    <w:name w:val="tmpztreemove_arrow"/>
    <w:basedOn w:val="9"/>
    <w:qFormat/>
    <w:uiPriority w:val="0"/>
  </w:style>
  <w:style w:type="character" w:customStyle="1" w:styleId="30">
    <w:name w:val="pagechatarealistclose_box"/>
    <w:basedOn w:val="9"/>
    <w:qFormat/>
    <w:uiPriority w:val="0"/>
  </w:style>
  <w:style w:type="character" w:customStyle="1" w:styleId="31">
    <w:name w:val="pagechatarealistclose_box1"/>
    <w:basedOn w:val="9"/>
    <w:qFormat/>
    <w:uiPriority w:val="0"/>
  </w:style>
  <w:style w:type="character" w:customStyle="1" w:styleId="32">
    <w:name w:val="cy"/>
    <w:basedOn w:val="9"/>
    <w:qFormat/>
    <w:uiPriority w:val="0"/>
  </w:style>
  <w:style w:type="character" w:customStyle="1" w:styleId="33">
    <w:name w:val="cdropright"/>
    <w:basedOn w:val="9"/>
    <w:qFormat/>
    <w:uiPriority w:val="0"/>
  </w:style>
  <w:style w:type="character" w:customStyle="1" w:styleId="34">
    <w:name w:val="drapbtn"/>
    <w:basedOn w:val="9"/>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17496</Words>
  <Characters>19474</Characters>
  <Lines>1</Lines>
  <Paragraphs>1</Paragraphs>
  <TotalTime>2</TotalTime>
  <ScaleCrop>false</ScaleCrop>
  <LinksUpToDate>false</LinksUpToDate>
  <CharactersWithSpaces>19567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2022-07-10T01:14:00Z</dcterms:created>
  <dc:creator>xmb-user</dc:creator>
  <cp:lastModifiedBy>陈果</cp:lastModifiedBy>
  <cp:lastPrinted>2022-12-15T02:28:00Z</cp:lastPrinted>
  <dcterms:modified xsi:type="dcterms:W3CDTF">2024-01-24T01:10:30Z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C2E8F5E883334392AE9F0E920DAB9E0F_13</vt:lpwstr>
  </property>
</Properties>
</file>