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丰裕固收23231期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丰裕固收23231期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FYG23231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Z7002223000319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2023年12月28日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28,616.3692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2023年12月29日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