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Y="16"/>
        <w:tblW w:w="14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133"/>
        <w:gridCol w:w="3260"/>
        <w:gridCol w:w="1843"/>
        <w:gridCol w:w="1560"/>
        <w:gridCol w:w="1276"/>
        <w:gridCol w:w="1276"/>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120" w:type="dxa"/>
            <w:gridSpan w:val="8"/>
            <w:tcBorders>
              <w:top w:val="nil"/>
              <w:left w:val="nil"/>
              <w:bottom w:val="single" w:color="auto" w:sz="4" w:space="0"/>
              <w:right w:val="nil"/>
            </w:tcBorders>
            <w:shd w:val="clear" w:color="auto" w:fill="auto"/>
            <w:noWrap/>
            <w:vAlign w:val="center"/>
          </w:tcPr>
          <w:p>
            <w:pPr>
              <w:widowControl/>
              <w:jc w:val="center"/>
              <w:rPr>
                <w:rFonts w:ascii="黑体" w:hAnsi="黑体" w:eastAsia="黑体" w:cs="宋体"/>
                <w:kern w:val="0"/>
                <w:sz w:val="28"/>
                <w:szCs w:val="28"/>
                <w:highlight w:val="none"/>
              </w:rPr>
            </w:pPr>
            <w:r>
              <w:rPr>
                <w:rFonts w:hint="eastAsia" w:ascii="黑体" w:hAnsi="黑体" w:eastAsia="黑体" w:cs="宋体"/>
                <w:kern w:val="0"/>
                <w:sz w:val="28"/>
                <w:szCs w:val="28"/>
                <w:highlight w:val="none"/>
              </w:rPr>
              <w:t>对公业务手续费收费标准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093" w:type="dxa"/>
            <w:gridSpan w:val="2"/>
            <w:tcBorders>
              <w:top w:val="single" w:color="auto" w:sz="4" w:space="0"/>
            </w:tcBorders>
            <w:shd w:val="clear" w:color="000000" w:fill="D8D8D8"/>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服务项目</w:t>
            </w:r>
          </w:p>
        </w:tc>
        <w:tc>
          <w:tcPr>
            <w:tcW w:w="3260" w:type="dxa"/>
            <w:tcBorders>
              <w:top w:val="single" w:color="auto" w:sz="4" w:space="0"/>
            </w:tcBorders>
            <w:shd w:val="clear" w:color="000000" w:fill="D8D8D8"/>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收费标准</w:t>
            </w:r>
          </w:p>
        </w:tc>
        <w:tc>
          <w:tcPr>
            <w:tcW w:w="1843" w:type="dxa"/>
            <w:tcBorders>
              <w:top w:val="single" w:color="auto" w:sz="4" w:space="0"/>
            </w:tcBorders>
            <w:shd w:val="clear" w:color="000000" w:fill="D8D8D8"/>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效用功能</w:t>
            </w:r>
          </w:p>
        </w:tc>
        <w:tc>
          <w:tcPr>
            <w:tcW w:w="1560" w:type="dxa"/>
            <w:tcBorders>
              <w:top w:val="single" w:color="auto" w:sz="4" w:space="0"/>
            </w:tcBorders>
            <w:shd w:val="clear" w:color="000000" w:fill="D8D8D8"/>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优惠措施</w:t>
            </w:r>
          </w:p>
        </w:tc>
        <w:tc>
          <w:tcPr>
            <w:tcW w:w="1276" w:type="dxa"/>
            <w:tcBorders>
              <w:top w:val="single" w:color="auto" w:sz="4" w:space="0"/>
            </w:tcBorders>
            <w:shd w:val="clear" w:color="000000" w:fill="D8D8D8"/>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收费类型</w:t>
            </w:r>
          </w:p>
        </w:tc>
        <w:tc>
          <w:tcPr>
            <w:tcW w:w="1276" w:type="dxa"/>
            <w:tcBorders>
              <w:top w:val="single" w:color="auto" w:sz="4" w:space="0"/>
            </w:tcBorders>
            <w:shd w:val="clear" w:color="000000" w:fill="D8D8D8"/>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适用客户</w:t>
            </w:r>
          </w:p>
        </w:tc>
        <w:tc>
          <w:tcPr>
            <w:tcW w:w="2812" w:type="dxa"/>
            <w:tcBorders>
              <w:top w:val="single" w:color="auto" w:sz="4" w:space="0"/>
            </w:tcBorders>
            <w:shd w:val="clear" w:color="000000" w:fill="D8D8D8"/>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收费依据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93" w:type="dxa"/>
            <w:gridSpan w:val="2"/>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单位存款证明</w:t>
            </w:r>
          </w:p>
        </w:tc>
        <w:tc>
          <w:tcPr>
            <w:tcW w:w="326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手续费100元/张</w:t>
            </w:r>
          </w:p>
        </w:tc>
        <w:tc>
          <w:tcPr>
            <w:tcW w:w="1843"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为客户开立存款证明</w:t>
            </w:r>
          </w:p>
        </w:tc>
        <w:tc>
          <w:tcPr>
            <w:tcW w:w="1560"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依客户等级资质可享受减免优惠</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市场调节价</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对公客户</w:t>
            </w:r>
          </w:p>
        </w:tc>
        <w:tc>
          <w:tcPr>
            <w:tcW w:w="2812"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营运[2012]031号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3" w:type="dxa"/>
            <w:gridSpan w:val="2"/>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B3银行询证函</w:t>
            </w:r>
          </w:p>
        </w:tc>
        <w:tc>
          <w:tcPr>
            <w:tcW w:w="326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手续费</w:t>
            </w:r>
            <w:r>
              <w:rPr>
                <w:rFonts w:ascii="Times New Roman" w:hAnsi="Times New Roman" w:eastAsia="宋体" w:cs="Times New Roman"/>
                <w:kern w:val="0"/>
                <w:sz w:val="18"/>
                <w:szCs w:val="18"/>
                <w:highlight w:val="none"/>
              </w:rPr>
              <w:t>200</w:t>
            </w:r>
            <w:r>
              <w:rPr>
                <w:rFonts w:hint="eastAsia" w:ascii="宋体" w:hAnsi="宋体" w:eastAsia="宋体" w:cs="宋体"/>
                <w:kern w:val="0"/>
                <w:sz w:val="18"/>
                <w:szCs w:val="18"/>
                <w:highlight w:val="none"/>
              </w:rPr>
              <w:t>元</w:t>
            </w:r>
            <w:r>
              <w:rPr>
                <w:rFonts w:ascii="Times New Roman" w:hAnsi="Times New Roman" w:eastAsia="宋体" w:cs="Times New Roman"/>
                <w:kern w:val="0"/>
                <w:sz w:val="18"/>
                <w:szCs w:val="18"/>
                <w:highlight w:val="none"/>
              </w:rPr>
              <w:t>/</w:t>
            </w:r>
            <w:r>
              <w:rPr>
                <w:rFonts w:hint="eastAsia" w:ascii="宋体" w:hAnsi="宋体" w:eastAsia="宋体" w:cs="宋体"/>
                <w:kern w:val="0"/>
                <w:sz w:val="18"/>
                <w:szCs w:val="18"/>
                <w:highlight w:val="none"/>
              </w:rPr>
              <w:t>笔</w:t>
            </w:r>
          </w:p>
        </w:tc>
        <w:tc>
          <w:tcPr>
            <w:tcW w:w="1843"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为会计师、律师、审计师事务所提供账户信息</w:t>
            </w:r>
          </w:p>
        </w:tc>
        <w:tc>
          <w:tcPr>
            <w:tcW w:w="1560"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依客户等级资质可享受减免优惠</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市场调节价</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对公客户</w:t>
            </w:r>
          </w:p>
        </w:tc>
        <w:tc>
          <w:tcPr>
            <w:tcW w:w="2812"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营运[2012]031号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93" w:type="dxa"/>
            <w:gridSpan w:val="2"/>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资信证明(每笔)</w:t>
            </w:r>
          </w:p>
        </w:tc>
        <w:tc>
          <w:tcPr>
            <w:tcW w:w="326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手续费</w:t>
            </w:r>
            <w:r>
              <w:rPr>
                <w:rFonts w:ascii="Times New Roman" w:hAnsi="Times New Roman" w:eastAsia="宋体" w:cs="Times New Roman"/>
                <w:kern w:val="0"/>
                <w:sz w:val="18"/>
                <w:szCs w:val="18"/>
                <w:highlight w:val="none"/>
              </w:rPr>
              <w:t>200</w:t>
            </w:r>
            <w:r>
              <w:rPr>
                <w:rFonts w:hint="eastAsia" w:ascii="宋体" w:hAnsi="宋体" w:eastAsia="宋体" w:cs="宋体"/>
                <w:kern w:val="0"/>
                <w:sz w:val="18"/>
                <w:szCs w:val="18"/>
                <w:highlight w:val="none"/>
              </w:rPr>
              <w:t>元</w:t>
            </w:r>
            <w:r>
              <w:rPr>
                <w:rFonts w:ascii="Times New Roman" w:hAnsi="Times New Roman" w:eastAsia="宋体" w:cs="Times New Roman"/>
                <w:kern w:val="0"/>
                <w:sz w:val="18"/>
                <w:szCs w:val="18"/>
                <w:highlight w:val="none"/>
              </w:rPr>
              <w:t>/</w:t>
            </w:r>
            <w:r>
              <w:rPr>
                <w:rFonts w:hint="eastAsia" w:ascii="宋体" w:hAnsi="宋体" w:eastAsia="宋体" w:cs="宋体"/>
                <w:kern w:val="0"/>
                <w:sz w:val="18"/>
                <w:szCs w:val="18"/>
                <w:highlight w:val="none"/>
              </w:rPr>
              <w:t>笔</w:t>
            </w:r>
          </w:p>
        </w:tc>
        <w:tc>
          <w:tcPr>
            <w:tcW w:w="1843"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为存款人出具资信证明</w:t>
            </w:r>
          </w:p>
        </w:tc>
        <w:tc>
          <w:tcPr>
            <w:tcW w:w="1560"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依客户等级资质可享受减免优惠</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市场调节价</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对公客户</w:t>
            </w:r>
          </w:p>
        </w:tc>
        <w:tc>
          <w:tcPr>
            <w:tcW w:w="2812"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营运[2012]031号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93" w:type="dxa"/>
            <w:gridSpan w:val="2"/>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验资（增资）户管理费</w:t>
            </w:r>
          </w:p>
        </w:tc>
        <w:tc>
          <w:tcPr>
            <w:tcW w:w="326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100元/户</w:t>
            </w:r>
          </w:p>
        </w:tc>
        <w:tc>
          <w:tcPr>
            <w:tcW w:w="1843"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提供验资账户管理服务</w:t>
            </w:r>
          </w:p>
        </w:tc>
        <w:tc>
          <w:tcPr>
            <w:tcW w:w="1560"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依客户等级资质可享受减免优惠</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市场调节价</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对公客户</w:t>
            </w:r>
          </w:p>
        </w:tc>
        <w:tc>
          <w:tcPr>
            <w:tcW w:w="2812"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厦门银行营运[2012]9号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60" w:type="dxa"/>
            <w:vMerge w:val="restart"/>
            <w:shd w:val="clear" w:color="auto" w:fill="auto"/>
            <w:noWrap/>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开出保函手续费</w:t>
            </w:r>
          </w:p>
        </w:tc>
        <w:tc>
          <w:tcPr>
            <w:tcW w:w="1133"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非融资性保函（不含分离式投标保函）</w:t>
            </w:r>
          </w:p>
        </w:tc>
        <w:tc>
          <w:tcPr>
            <w:tcW w:w="326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期限在三年（含）以内，最低标准为0.02%/月；期限在三年以上的，最低标准为0.03%/月；最低500元/笔。</w:t>
            </w:r>
          </w:p>
        </w:tc>
        <w:tc>
          <w:tcPr>
            <w:tcW w:w="1843" w:type="dxa"/>
            <w:vMerge w:val="restart"/>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本行应申请人的要求，以出具保函的形式向受益人承诺，当被保证人不履行合同约定的义务或承诺的事项时，由本行按照保函约定履行债务或承担责任的信贷业务。</w:t>
            </w:r>
          </w:p>
        </w:tc>
        <w:tc>
          <w:tcPr>
            <w:tcW w:w="1560" w:type="dxa"/>
            <w:vMerge w:val="restart"/>
            <w:shd w:val="clear" w:color="auto" w:fill="auto"/>
            <w:noWrap/>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根据各分行所辖区域实际情况、风险缓释措施等适当调整。</w:t>
            </w:r>
          </w:p>
        </w:tc>
        <w:tc>
          <w:tcPr>
            <w:tcW w:w="1276" w:type="dxa"/>
            <w:vMerge w:val="restart"/>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市场调节价</w:t>
            </w:r>
          </w:p>
        </w:tc>
        <w:tc>
          <w:tcPr>
            <w:tcW w:w="1276" w:type="dxa"/>
            <w:vMerge w:val="restart"/>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对公客户</w:t>
            </w:r>
          </w:p>
        </w:tc>
        <w:tc>
          <w:tcPr>
            <w:tcW w:w="2812" w:type="dxa"/>
            <w:vMerge w:val="restart"/>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《厦门银行股份有限公司境内保函业务管理办法》和《厦门银行股份有限公司境内保函业务操作规程》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60" w:type="dxa"/>
            <w:vMerge w:val="continue"/>
            <w:shd w:val="clear" w:color="auto" w:fill="auto"/>
            <w:noWrap/>
            <w:vAlign w:val="center"/>
          </w:tcPr>
          <w:p>
            <w:pPr>
              <w:widowControl/>
              <w:jc w:val="center"/>
              <w:rPr>
                <w:rFonts w:ascii="宋体" w:hAnsi="宋体" w:eastAsia="宋体" w:cs="宋体"/>
                <w:kern w:val="0"/>
                <w:sz w:val="18"/>
                <w:szCs w:val="18"/>
                <w:highlight w:val="none"/>
              </w:rPr>
            </w:pPr>
          </w:p>
        </w:tc>
        <w:tc>
          <w:tcPr>
            <w:tcW w:w="1133"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分离式投标保函</w:t>
            </w:r>
          </w:p>
        </w:tc>
        <w:tc>
          <w:tcPr>
            <w:tcW w:w="326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最低标准为0.1%/笔；最低300元/笔。</w:t>
            </w:r>
          </w:p>
        </w:tc>
        <w:tc>
          <w:tcPr>
            <w:tcW w:w="1843" w:type="dxa"/>
            <w:vMerge w:val="continue"/>
            <w:shd w:val="clear" w:color="auto" w:fill="auto"/>
            <w:vAlign w:val="center"/>
          </w:tcPr>
          <w:p>
            <w:pPr>
              <w:widowControl/>
              <w:jc w:val="left"/>
              <w:rPr>
                <w:rFonts w:ascii="宋体" w:hAnsi="宋体" w:eastAsia="宋体" w:cs="宋体"/>
                <w:kern w:val="0"/>
                <w:sz w:val="18"/>
                <w:szCs w:val="18"/>
                <w:highlight w:val="none"/>
              </w:rPr>
            </w:pPr>
          </w:p>
        </w:tc>
        <w:tc>
          <w:tcPr>
            <w:tcW w:w="1560" w:type="dxa"/>
            <w:vMerge w:val="continue"/>
            <w:shd w:val="clear" w:color="auto" w:fill="auto"/>
            <w:noWrap/>
            <w:vAlign w:val="center"/>
          </w:tcPr>
          <w:p>
            <w:pPr>
              <w:widowControl/>
              <w:jc w:val="left"/>
              <w:rPr>
                <w:rFonts w:ascii="宋体" w:hAnsi="宋体" w:eastAsia="宋体" w:cs="宋体"/>
                <w:kern w:val="0"/>
                <w:sz w:val="18"/>
                <w:szCs w:val="18"/>
                <w:highlight w:val="none"/>
              </w:rPr>
            </w:pPr>
          </w:p>
        </w:tc>
        <w:tc>
          <w:tcPr>
            <w:tcW w:w="1276" w:type="dxa"/>
            <w:vMerge w:val="continue"/>
            <w:shd w:val="clear" w:color="auto" w:fill="auto"/>
            <w:vAlign w:val="center"/>
          </w:tcPr>
          <w:p>
            <w:pPr>
              <w:jc w:val="center"/>
              <w:rPr>
                <w:rFonts w:ascii="宋体" w:hAnsi="宋体" w:eastAsia="宋体" w:cs="宋体"/>
                <w:kern w:val="0"/>
                <w:sz w:val="18"/>
                <w:szCs w:val="18"/>
                <w:highlight w:val="none"/>
              </w:rPr>
            </w:pPr>
          </w:p>
        </w:tc>
        <w:tc>
          <w:tcPr>
            <w:tcW w:w="1276" w:type="dxa"/>
            <w:vMerge w:val="continue"/>
            <w:shd w:val="clear" w:color="auto" w:fill="auto"/>
            <w:vAlign w:val="center"/>
          </w:tcPr>
          <w:p>
            <w:pPr>
              <w:jc w:val="center"/>
              <w:rPr>
                <w:rFonts w:ascii="宋体" w:hAnsi="宋体" w:eastAsia="宋体" w:cs="宋体"/>
                <w:kern w:val="0"/>
                <w:sz w:val="18"/>
                <w:szCs w:val="18"/>
                <w:highlight w:val="none"/>
              </w:rPr>
            </w:pPr>
          </w:p>
        </w:tc>
        <w:tc>
          <w:tcPr>
            <w:tcW w:w="2812" w:type="dxa"/>
            <w:vMerge w:val="continue"/>
            <w:shd w:val="clear" w:color="auto" w:fill="auto"/>
            <w:vAlign w:val="center"/>
          </w:tcPr>
          <w:p>
            <w:pPr>
              <w:jc w:val="left"/>
              <w:rPr>
                <w:rFonts w:ascii="宋体" w:hAnsi="宋体" w:eastAsia="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60" w:type="dxa"/>
            <w:vMerge w:val="continue"/>
            <w:shd w:val="clear" w:color="auto" w:fill="auto"/>
            <w:noWrap/>
            <w:vAlign w:val="center"/>
          </w:tcPr>
          <w:p>
            <w:pPr>
              <w:widowControl/>
              <w:jc w:val="center"/>
              <w:rPr>
                <w:rFonts w:ascii="宋体" w:hAnsi="宋体" w:eastAsia="宋体" w:cs="宋体"/>
                <w:kern w:val="0"/>
                <w:sz w:val="18"/>
                <w:szCs w:val="18"/>
                <w:highlight w:val="none"/>
              </w:rPr>
            </w:pPr>
          </w:p>
        </w:tc>
        <w:tc>
          <w:tcPr>
            <w:tcW w:w="1133"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融资性保函</w:t>
            </w:r>
          </w:p>
        </w:tc>
        <w:tc>
          <w:tcPr>
            <w:tcW w:w="326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期限在三年（含）以内，最低标准为0.1%/月；期限在三年以上的，最低标准为0.12%/月；最低2000元/笔。</w:t>
            </w:r>
          </w:p>
        </w:tc>
        <w:tc>
          <w:tcPr>
            <w:tcW w:w="1843" w:type="dxa"/>
            <w:vMerge w:val="continue"/>
            <w:shd w:val="clear" w:color="auto" w:fill="auto"/>
            <w:vAlign w:val="center"/>
          </w:tcPr>
          <w:p>
            <w:pPr>
              <w:widowControl/>
              <w:jc w:val="left"/>
              <w:rPr>
                <w:rFonts w:ascii="宋体" w:hAnsi="宋体" w:eastAsia="宋体" w:cs="宋体"/>
                <w:kern w:val="0"/>
                <w:sz w:val="18"/>
                <w:szCs w:val="18"/>
                <w:highlight w:val="none"/>
              </w:rPr>
            </w:pPr>
          </w:p>
        </w:tc>
        <w:tc>
          <w:tcPr>
            <w:tcW w:w="1560" w:type="dxa"/>
            <w:vMerge w:val="continue"/>
            <w:shd w:val="clear" w:color="auto" w:fill="auto"/>
            <w:noWrap/>
            <w:vAlign w:val="center"/>
          </w:tcPr>
          <w:p>
            <w:pPr>
              <w:widowControl/>
              <w:jc w:val="left"/>
              <w:rPr>
                <w:rFonts w:ascii="宋体" w:hAnsi="宋体" w:eastAsia="宋体" w:cs="宋体"/>
                <w:kern w:val="0"/>
                <w:sz w:val="18"/>
                <w:szCs w:val="18"/>
                <w:highlight w:val="none"/>
              </w:rPr>
            </w:pPr>
          </w:p>
        </w:tc>
        <w:tc>
          <w:tcPr>
            <w:tcW w:w="1276" w:type="dxa"/>
            <w:vMerge w:val="continue"/>
            <w:shd w:val="clear" w:color="auto" w:fill="auto"/>
            <w:vAlign w:val="center"/>
          </w:tcPr>
          <w:p>
            <w:pPr>
              <w:jc w:val="center"/>
              <w:rPr>
                <w:rFonts w:ascii="宋体" w:hAnsi="宋体" w:eastAsia="宋体" w:cs="宋体"/>
                <w:kern w:val="0"/>
                <w:sz w:val="18"/>
                <w:szCs w:val="18"/>
                <w:highlight w:val="none"/>
              </w:rPr>
            </w:pPr>
          </w:p>
        </w:tc>
        <w:tc>
          <w:tcPr>
            <w:tcW w:w="1276" w:type="dxa"/>
            <w:vMerge w:val="continue"/>
            <w:shd w:val="clear" w:color="auto" w:fill="auto"/>
            <w:vAlign w:val="center"/>
          </w:tcPr>
          <w:p>
            <w:pPr>
              <w:jc w:val="center"/>
              <w:rPr>
                <w:rFonts w:ascii="宋体" w:hAnsi="宋体" w:eastAsia="宋体" w:cs="宋体"/>
                <w:kern w:val="0"/>
                <w:sz w:val="18"/>
                <w:szCs w:val="18"/>
                <w:highlight w:val="none"/>
              </w:rPr>
            </w:pPr>
          </w:p>
        </w:tc>
        <w:tc>
          <w:tcPr>
            <w:tcW w:w="2812" w:type="dxa"/>
            <w:vMerge w:val="continue"/>
            <w:shd w:val="clear" w:color="auto" w:fill="auto"/>
            <w:vAlign w:val="center"/>
          </w:tcPr>
          <w:p>
            <w:pPr>
              <w:jc w:val="left"/>
              <w:rPr>
                <w:rFonts w:ascii="宋体" w:hAnsi="宋体" w:eastAsia="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093" w:type="dxa"/>
            <w:gridSpan w:val="2"/>
            <w:shd w:val="clear" w:color="auto" w:fill="auto"/>
            <w:noWrap/>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修改保函手续费</w:t>
            </w:r>
          </w:p>
        </w:tc>
        <w:tc>
          <w:tcPr>
            <w:tcW w:w="326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300元/笔；修改增额、延长期限等增大保证责任的，按对应保函种类收费标准另行收取开出保函手续费。</w:t>
            </w:r>
          </w:p>
        </w:tc>
        <w:tc>
          <w:tcPr>
            <w:tcW w:w="1843"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在本行办理保函修改业务。</w:t>
            </w:r>
          </w:p>
        </w:tc>
        <w:tc>
          <w:tcPr>
            <w:tcW w:w="1560" w:type="dxa"/>
            <w:vMerge w:val="continue"/>
            <w:shd w:val="clear" w:color="auto" w:fill="auto"/>
            <w:noWrap/>
            <w:vAlign w:val="center"/>
          </w:tcPr>
          <w:p>
            <w:pPr>
              <w:widowControl/>
              <w:jc w:val="left"/>
              <w:rPr>
                <w:rFonts w:ascii="宋体" w:hAnsi="宋体" w:eastAsia="宋体" w:cs="宋体"/>
                <w:kern w:val="0"/>
                <w:sz w:val="18"/>
                <w:szCs w:val="18"/>
                <w:highlight w:val="none"/>
              </w:rPr>
            </w:pPr>
          </w:p>
        </w:tc>
        <w:tc>
          <w:tcPr>
            <w:tcW w:w="1276" w:type="dxa"/>
            <w:vMerge w:val="continue"/>
            <w:shd w:val="clear" w:color="auto" w:fill="auto"/>
            <w:vAlign w:val="center"/>
          </w:tcPr>
          <w:p>
            <w:pPr>
              <w:widowControl/>
              <w:jc w:val="center"/>
              <w:rPr>
                <w:rFonts w:ascii="宋体" w:hAnsi="宋体" w:eastAsia="宋体" w:cs="宋体"/>
                <w:kern w:val="0"/>
                <w:sz w:val="18"/>
                <w:szCs w:val="18"/>
                <w:highlight w:val="none"/>
              </w:rPr>
            </w:pPr>
          </w:p>
        </w:tc>
        <w:tc>
          <w:tcPr>
            <w:tcW w:w="1276" w:type="dxa"/>
            <w:vMerge w:val="continue"/>
            <w:shd w:val="clear" w:color="auto" w:fill="auto"/>
            <w:vAlign w:val="center"/>
          </w:tcPr>
          <w:p>
            <w:pPr>
              <w:widowControl/>
              <w:jc w:val="center"/>
              <w:rPr>
                <w:rFonts w:ascii="宋体" w:hAnsi="宋体" w:eastAsia="宋体" w:cs="宋体"/>
                <w:kern w:val="0"/>
                <w:sz w:val="18"/>
                <w:szCs w:val="18"/>
                <w:highlight w:val="none"/>
              </w:rPr>
            </w:pPr>
          </w:p>
        </w:tc>
        <w:tc>
          <w:tcPr>
            <w:tcW w:w="2812" w:type="dxa"/>
            <w:vMerge w:val="continue"/>
            <w:shd w:val="clear" w:color="auto" w:fill="auto"/>
            <w:vAlign w:val="center"/>
          </w:tcPr>
          <w:p>
            <w:pPr>
              <w:widowControl/>
              <w:jc w:val="left"/>
              <w:rPr>
                <w:rFonts w:ascii="宋体" w:hAnsi="宋体" w:eastAsia="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093" w:type="dxa"/>
            <w:gridSpan w:val="2"/>
            <w:shd w:val="clear" w:color="auto" w:fill="auto"/>
            <w:noWrap/>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银行承兑汇票敞口管理费</w:t>
            </w:r>
          </w:p>
        </w:tc>
        <w:tc>
          <w:tcPr>
            <w:tcW w:w="3260" w:type="dxa"/>
            <w:shd w:val="clear" w:color="auto" w:fill="auto"/>
            <w:vAlign w:val="center"/>
          </w:tcPr>
          <w:p>
            <w:pPr>
              <w:widowControl/>
              <w:numPr>
                <w:ilvl w:val="0"/>
                <w:numId w:val="0"/>
              </w:numPr>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按敞口金额的0.5%-5%收取</w:t>
            </w:r>
          </w:p>
        </w:tc>
        <w:tc>
          <w:tcPr>
            <w:tcW w:w="1843"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客户在本行办理票据承兑，依票据风险敞口收取。</w:t>
            </w:r>
          </w:p>
        </w:tc>
        <w:tc>
          <w:tcPr>
            <w:tcW w:w="1560" w:type="dxa"/>
            <w:shd w:val="clear" w:color="auto" w:fill="auto"/>
            <w:noWrap/>
            <w:vAlign w:val="center"/>
          </w:tcPr>
          <w:p>
            <w:pPr>
              <w:widowControl/>
              <w:jc w:val="left"/>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rPr>
              <w:t>　</w:t>
            </w:r>
            <w:r>
              <w:rPr>
                <w:rFonts w:hint="eastAsia" w:ascii="宋体" w:hAnsi="宋体" w:eastAsia="宋体" w:cs="宋体"/>
                <w:kern w:val="0"/>
                <w:sz w:val="18"/>
                <w:szCs w:val="18"/>
                <w:highlight w:val="none"/>
                <w:lang w:val="en-US" w:eastAsia="zh-CN"/>
              </w:rPr>
              <w:t>优惠政策</w:t>
            </w:r>
            <w:r>
              <w:rPr>
                <w:rFonts w:hint="eastAsia" w:ascii="宋体" w:hAnsi="宋体" w:eastAsia="宋体" w:cs="宋体"/>
                <w:kern w:val="0"/>
                <w:sz w:val="18"/>
                <w:szCs w:val="18"/>
                <w:highlight w:val="none"/>
                <w:lang w:val="en-US"/>
              </w:rPr>
              <w:t>：</w:t>
            </w:r>
          </w:p>
          <w:p>
            <w:pPr>
              <w:widowControl/>
              <w:numPr>
                <w:ilvl w:val="0"/>
                <w:numId w:val="1"/>
              </w:numPr>
              <w:jc w:val="left"/>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rPr>
              <w:t>小微企业免收。小型微型企业划分按《关于印发中小企业划型标准规定的通知》（工信部联企业[2011]300号）规定执行</w:t>
            </w:r>
          </w:p>
          <w:p>
            <w:pPr>
              <w:widowControl/>
              <w:numPr>
                <w:ilvl w:val="0"/>
                <w:numId w:val="1"/>
              </w:numPr>
              <w:jc w:val="left"/>
              <w:rPr>
                <w:rFonts w:hint="eastAsia" w:ascii="宋体" w:hAnsi="宋体" w:eastAsia="宋体" w:cs="宋体"/>
                <w:kern w:val="0"/>
                <w:sz w:val="18"/>
                <w:szCs w:val="18"/>
                <w:highlight w:val="none"/>
                <w:lang w:val="en-US"/>
              </w:rPr>
            </w:pPr>
            <w:r>
              <w:rPr>
                <w:rFonts w:hint="eastAsia" w:ascii="宋体" w:hAnsi="宋体" w:eastAsia="宋体" w:cs="宋体"/>
                <w:bCs w:val="0"/>
                <w:kern w:val="0"/>
                <w:sz w:val="18"/>
                <w:szCs w:val="18"/>
                <w:highlight w:val="none"/>
                <w:lang w:val="en-US" w:eastAsia="zh-CN"/>
              </w:rPr>
              <w:t>划型由非小微变为小微的，则自划型变化之日起执行</w:t>
            </w:r>
            <w:r>
              <w:rPr>
                <w:rFonts w:hint="eastAsia" w:ascii="宋体" w:hAnsi="宋体" w:eastAsia="宋体" w:cs="宋体"/>
                <w:spacing w:val="0"/>
                <w:kern w:val="0"/>
                <w:sz w:val="18"/>
                <w:szCs w:val="18"/>
                <w:highlight w:val="none"/>
                <w:shd w:val="clear"/>
                <w:lang w:val="en-US" w:eastAsia="zh-CN"/>
              </w:rPr>
              <w:t>银行承兑汇票敞口管理费的</w:t>
            </w:r>
            <w:r>
              <w:rPr>
                <w:rFonts w:hint="eastAsia" w:ascii="宋体" w:hAnsi="宋体" w:eastAsia="宋体" w:cs="宋体"/>
                <w:bCs w:val="0"/>
                <w:kern w:val="0"/>
                <w:sz w:val="18"/>
                <w:szCs w:val="18"/>
                <w:highlight w:val="none"/>
                <w:lang w:val="en-US" w:eastAsia="zh-CN"/>
              </w:rPr>
              <w:t>免收政策。</w:t>
            </w:r>
          </w:p>
          <w:p>
            <w:pPr>
              <w:widowControl/>
              <w:numPr>
                <w:ilvl w:val="0"/>
                <w:numId w:val="1"/>
              </w:numPr>
              <w:jc w:val="left"/>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rPr>
              <w:t>优惠政策如有调整将另行通知。</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市场调节价</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对公客户</w:t>
            </w:r>
          </w:p>
        </w:tc>
        <w:tc>
          <w:tcPr>
            <w:tcW w:w="2812"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《厦门银行股份有限公司银行承兑汇票业务管理办法》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093" w:type="dxa"/>
            <w:gridSpan w:val="2"/>
            <w:shd w:val="clear" w:color="auto" w:fill="auto"/>
            <w:vAlign w:val="center"/>
          </w:tcPr>
          <w:p>
            <w:pPr>
              <w:widowControl/>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自营福费廷</w:t>
            </w:r>
          </w:p>
        </w:tc>
        <w:tc>
          <w:tcPr>
            <w:tcW w:w="3260" w:type="dxa"/>
            <w:shd w:val="clear" w:color="auto" w:fill="auto"/>
            <w:vAlign w:val="center"/>
          </w:tcPr>
          <w:p>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与客户签订的国内信用证福费廷业务申请书</w:t>
            </w:r>
            <w:r>
              <w:rPr>
                <w:rFonts w:hint="eastAsia" w:ascii="宋体" w:hAnsi="宋体" w:eastAsia="宋体" w:cs="宋体"/>
                <w:kern w:val="0"/>
                <w:sz w:val="18"/>
                <w:szCs w:val="18"/>
                <w:highlight w:val="none"/>
                <w:lang w:eastAsia="zh-CN"/>
              </w:rPr>
              <w:t>中约定</w:t>
            </w:r>
          </w:p>
        </w:tc>
        <w:tc>
          <w:tcPr>
            <w:tcW w:w="1843" w:type="dxa"/>
            <w:shd w:val="clear" w:color="auto" w:fill="auto"/>
            <w:vAlign w:val="center"/>
          </w:tcPr>
          <w:p>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客户在本行办理</w:t>
            </w:r>
            <w:r>
              <w:rPr>
                <w:rFonts w:hint="eastAsia" w:ascii="宋体" w:hAnsi="宋体" w:eastAsia="宋体" w:cs="宋体"/>
                <w:kern w:val="0"/>
                <w:sz w:val="18"/>
                <w:szCs w:val="18"/>
                <w:highlight w:val="none"/>
                <w:lang w:eastAsia="zh-CN"/>
              </w:rPr>
              <w:t>自营福费廷</w:t>
            </w:r>
            <w:r>
              <w:rPr>
                <w:rFonts w:hint="eastAsia" w:ascii="宋体" w:hAnsi="宋体" w:eastAsia="宋体" w:cs="宋体"/>
                <w:kern w:val="0"/>
                <w:sz w:val="18"/>
                <w:szCs w:val="18"/>
                <w:highlight w:val="none"/>
              </w:rPr>
              <w:t>业务</w:t>
            </w:r>
            <w:r>
              <w:rPr>
                <w:rFonts w:hint="eastAsia" w:ascii="宋体" w:hAnsi="宋体" w:eastAsia="宋体" w:cs="宋体"/>
                <w:kern w:val="0"/>
                <w:sz w:val="18"/>
                <w:szCs w:val="18"/>
                <w:highlight w:val="none"/>
                <w:lang w:eastAsia="zh-CN"/>
              </w:rPr>
              <w:t>。</w:t>
            </w:r>
          </w:p>
        </w:tc>
        <w:tc>
          <w:tcPr>
            <w:tcW w:w="1560" w:type="dxa"/>
            <w:shd w:val="clear" w:color="auto" w:fill="auto"/>
            <w:vAlign w:val="center"/>
          </w:tcPr>
          <w:p>
            <w:pPr>
              <w:widowControl/>
              <w:jc w:val="left"/>
              <w:rPr>
                <w:rFonts w:hint="eastAsia" w:ascii="宋体" w:hAnsi="宋体" w:eastAsia="宋体" w:cs="宋体"/>
                <w:kern w:val="0"/>
                <w:sz w:val="18"/>
                <w:szCs w:val="18"/>
                <w:highlight w:val="none"/>
              </w:rPr>
            </w:pPr>
          </w:p>
        </w:tc>
        <w:tc>
          <w:tcPr>
            <w:tcW w:w="1276" w:type="dxa"/>
            <w:shd w:val="clear" w:color="auto" w:fill="auto"/>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市场调节价</w:t>
            </w:r>
          </w:p>
        </w:tc>
        <w:tc>
          <w:tcPr>
            <w:tcW w:w="1276" w:type="dxa"/>
            <w:shd w:val="clear" w:color="auto" w:fill="auto"/>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对公客户</w:t>
            </w:r>
          </w:p>
        </w:tc>
        <w:tc>
          <w:tcPr>
            <w:tcW w:w="2812" w:type="dxa"/>
            <w:shd w:val="clear" w:color="auto" w:fill="auto"/>
            <w:vAlign w:val="center"/>
          </w:tcPr>
          <w:p>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《厦门银行</w:t>
            </w:r>
            <w:r>
              <w:rPr>
                <w:rFonts w:hint="eastAsia" w:ascii="宋体" w:hAnsi="宋体" w:eastAsia="宋体" w:cs="宋体"/>
                <w:kern w:val="0"/>
                <w:sz w:val="18"/>
                <w:szCs w:val="18"/>
                <w:highlight w:val="none"/>
                <w:lang w:val="en-US" w:eastAsia="zh-CN"/>
              </w:rPr>
              <w:t>国内信用证福费廷</w:t>
            </w:r>
            <w:r>
              <w:rPr>
                <w:rFonts w:hint="eastAsia" w:ascii="宋体" w:hAnsi="宋体" w:eastAsia="宋体" w:cs="宋体"/>
                <w:kern w:val="0"/>
                <w:sz w:val="18"/>
                <w:szCs w:val="18"/>
                <w:highlight w:val="none"/>
              </w:rPr>
              <w:t>业务管理办法》和《厦门银行</w:t>
            </w:r>
            <w:r>
              <w:rPr>
                <w:rFonts w:hint="eastAsia" w:ascii="宋体" w:hAnsi="宋体" w:eastAsia="宋体" w:cs="宋体"/>
                <w:kern w:val="0"/>
                <w:sz w:val="18"/>
                <w:szCs w:val="18"/>
                <w:highlight w:val="none"/>
                <w:lang w:val="en-US" w:eastAsia="zh-CN"/>
              </w:rPr>
              <w:t>国内信用证福费廷</w:t>
            </w:r>
            <w:r>
              <w:rPr>
                <w:rFonts w:hint="eastAsia" w:ascii="宋体" w:hAnsi="宋体" w:eastAsia="宋体" w:cs="宋体"/>
                <w:kern w:val="0"/>
                <w:sz w:val="18"/>
                <w:szCs w:val="18"/>
                <w:highlight w:val="none"/>
              </w:rPr>
              <w:t>业务操作规程》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093" w:type="dxa"/>
            <w:gridSpan w:val="2"/>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对公</w:t>
            </w:r>
            <w:r>
              <w:rPr>
                <w:rFonts w:hint="eastAsia" w:ascii="宋体" w:hAnsi="宋体" w:eastAsia="宋体" w:cs="宋体"/>
                <w:kern w:val="0"/>
                <w:sz w:val="18"/>
                <w:szCs w:val="18"/>
                <w:highlight w:val="none"/>
                <w:lang w:val="en-US" w:eastAsia="zh-CN"/>
              </w:rPr>
              <w:t>自营</w:t>
            </w:r>
            <w:r>
              <w:rPr>
                <w:rFonts w:hint="eastAsia" w:ascii="宋体" w:hAnsi="宋体" w:eastAsia="宋体" w:cs="宋体"/>
                <w:kern w:val="0"/>
                <w:sz w:val="18"/>
                <w:szCs w:val="18"/>
                <w:highlight w:val="none"/>
              </w:rPr>
              <w:t>理财</w:t>
            </w:r>
            <w:r>
              <w:rPr>
                <w:rFonts w:hint="eastAsia" w:ascii="宋体" w:hAnsi="宋体" w:eastAsia="宋体" w:cs="宋体"/>
                <w:kern w:val="0"/>
                <w:sz w:val="18"/>
                <w:szCs w:val="18"/>
                <w:highlight w:val="none"/>
                <w:lang w:val="en-US" w:eastAsia="zh-CN"/>
              </w:rPr>
              <w:t>业务</w:t>
            </w:r>
          </w:p>
        </w:tc>
        <w:tc>
          <w:tcPr>
            <w:tcW w:w="326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自营理财销</w:t>
            </w:r>
            <w:bookmarkStart w:id="1" w:name="_GoBack"/>
            <w:bookmarkEnd w:id="1"/>
            <w:r>
              <w:rPr>
                <w:rFonts w:hint="eastAsia" w:ascii="宋体" w:hAnsi="宋体" w:eastAsia="宋体" w:cs="宋体"/>
                <w:kern w:val="0"/>
                <w:sz w:val="18"/>
                <w:szCs w:val="18"/>
                <w:highlight w:val="none"/>
              </w:rPr>
              <w:t>售、管理及托管时，按协议定价向投资者收取的相关费用，包括理财产品管理费、托管费等。具体收费标准参见自营理财销售文件</w:t>
            </w:r>
          </w:p>
        </w:tc>
        <w:tc>
          <w:tcPr>
            <w:tcW w:w="1843"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为</w:t>
            </w:r>
            <w:r>
              <w:rPr>
                <w:rFonts w:hint="eastAsia" w:ascii="宋体" w:hAnsi="宋体" w:eastAsia="宋体" w:cs="宋体"/>
                <w:kern w:val="0"/>
                <w:sz w:val="18"/>
                <w:szCs w:val="18"/>
                <w:highlight w:val="none"/>
                <w:lang w:val="en-US" w:eastAsia="zh-CN"/>
              </w:rPr>
              <w:t>对公</w:t>
            </w:r>
            <w:r>
              <w:rPr>
                <w:rFonts w:hint="eastAsia" w:ascii="宋体" w:hAnsi="宋体" w:eastAsia="宋体" w:cs="宋体"/>
                <w:kern w:val="0"/>
                <w:sz w:val="18"/>
                <w:szCs w:val="18"/>
                <w:highlight w:val="none"/>
              </w:rPr>
              <w:t>客户提供厦门银行自营理财服务</w:t>
            </w:r>
          </w:p>
        </w:tc>
        <w:tc>
          <w:tcPr>
            <w:tcW w:w="156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　</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市场调节价</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对公客户</w:t>
            </w:r>
          </w:p>
        </w:tc>
        <w:tc>
          <w:tcPr>
            <w:tcW w:w="2812"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具体</w:t>
            </w:r>
            <w:r>
              <w:rPr>
                <w:rFonts w:hint="eastAsia" w:ascii="宋体" w:hAnsi="宋体" w:eastAsia="宋体" w:cs="宋体"/>
                <w:kern w:val="0"/>
                <w:sz w:val="18"/>
                <w:szCs w:val="18"/>
                <w:highlight w:val="none"/>
                <w:lang w:val="en-US" w:eastAsia="zh-CN"/>
              </w:rPr>
              <w:t>以</w:t>
            </w:r>
            <w:r>
              <w:rPr>
                <w:rFonts w:hint="eastAsia" w:ascii="宋体" w:hAnsi="宋体" w:eastAsia="宋体" w:cs="宋体"/>
                <w:kern w:val="0"/>
                <w:sz w:val="18"/>
                <w:szCs w:val="18"/>
                <w:highlight w:val="none"/>
              </w:rPr>
              <w:t>自营理财销售文件</w:t>
            </w:r>
            <w:r>
              <w:rPr>
                <w:rFonts w:hint="eastAsia" w:ascii="宋体" w:hAnsi="宋体" w:eastAsia="宋体" w:cs="宋体"/>
                <w:kern w:val="0"/>
                <w:sz w:val="18"/>
                <w:szCs w:val="18"/>
                <w:highlight w:val="none"/>
                <w:lang w:val="en-US" w:eastAsia="zh-CN"/>
              </w:rPr>
              <w:t>约定</w:t>
            </w:r>
            <w:r>
              <w:rPr>
                <w:rFonts w:hint="eastAsia" w:ascii="宋体" w:hAnsi="宋体" w:eastAsia="宋体" w:cs="宋体"/>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93" w:type="dxa"/>
            <w:gridSpan w:val="2"/>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委托贷款手续费</w:t>
            </w:r>
          </w:p>
        </w:tc>
        <w:tc>
          <w:tcPr>
            <w:tcW w:w="326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不低于0.3‰/月，单笔不低于800元/笔，具体依与客户签订的协议执行</w:t>
            </w:r>
          </w:p>
        </w:tc>
        <w:tc>
          <w:tcPr>
            <w:tcW w:w="1843"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为客户发放委托贷款</w:t>
            </w:r>
          </w:p>
        </w:tc>
        <w:tc>
          <w:tcPr>
            <w:tcW w:w="156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　</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市场调节价</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对公客户</w:t>
            </w:r>
          </w:p>
        </w:tc>
        <w:tc>
          <w:tcPr>
            <w:tcW w:w="2812"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《厦门银行委托贷款操作规程》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trPr>
        <w:tc>
          <w:tcPr>
            <w:tcW w:w="2093" w:type="dxa"/>
            <w:gridSpan w:val="2"/>
            <w:shd w:val="clear" w:color="auto" w:fill="auto"/>
            <w:noWrap/>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贷款承诺函手续费</w:t>
            </w:r>
          </w:p>
        </w:tc>
        <w:tc>
          <w:tcPr>
            <w:tcW w:w="326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承诺金额的1‰-3‰，具体依与客户签订的协议执行</w:t>
            </w:r>
          </w:p>
        </w:tc>
        <w:tc>
          <w:tcPr>
            <w:tcW w:w="1843"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本行为客户出具贷款承诺函服务。</w:t>
            </w:r>
          </w:p>
        </w:tc>
        <w:tc>
          <w:tcPr>
            <w:tcW w:w="1560" w:type="dxa"/>
            <w:shd w:val="clear" w:color="auto" w:fill="auto"/>
            <w:noWrap/>
            <w:vAlign w:val="bottom"/>
          </w:tcPr>
          <w:p>
            <w:pPr>
              <w:widowControl/>
              <w:jc w:val="left"/>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rPr>
              <w:t>　　</w:t>
            </w:r>
            <w:r>
              <w:rPr>
                <w:rFonts w:hint="eastAsia" w:ascii="宋体" w:hAnsi="宋体" w:eastAsia="宋体" w:cs="宋体"/>
                <w:kern w:val="0"/>
                <w:sz w:val="18"/>
                <w:szCs w:val="18"/>
                <w:highlight w:val="none"/>
                <w:lang w:val="en-US" w:eastAsia="zh-CN"/>
              </w:rPr>
              <w:t>优惠政策</w:t>
            </w:r>
            <w:r>
              <w:rPr>
                <w:rFonts w:hint="eastAsia" w:ascii="宋体" w:hAnsi="宋体" w:eastAsia="宋体" w:cs="宋体"/>
                <w:kern w:val="0"/>
                <w:sz w:val="18"/>
                <w:szCs w:val="18"/>
                <w:highlight w:val="none"/>
                <w:lang w:val="en-US"/>
              </w:rPr>
              <w:t>：</w:t>
            </w:r>
          </w:p>
          <w:p>
            <w:pPr>
              <w:widowControl/>
              <w:numPr>
                <w:ilvl w:val="-1"/>
                <w:numId w:val="0"/>
              </w:numPr>
              <w:jc w:val="lef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w:t>
            </w:r>
            <w:r>
              <w:rPr>
                <w:rFonts w:hint="eastAsia" w:ascii="宋体" w:hAnsi="宋体" w:eastAsia="宋体" w:cs="宋体"/>
                <w:kern w:val="0"/>
                <w:sz w:val="18"/>
                <w:szCs w:val="18"/>
                <w:highlight w:val="none"/>
                <w:lang w:val="en-US"/>
              </w:rPr>
              <w:t>小微企业免收。小型微型企业划分按《关于印发中小企业划型标准规定的通知》（工信部联企业[2011]300号）规定执行</w:t>
            </w:r>
            <w:r>
              <w:rPr>
                <w:rFonts w:hint="eastAsia" w:ascii="宋体" w:hAnsi="宋体" w:eastAsia="宋体" w:cs="宋体"/>
                <w:kern w:val="0"/>
                <w:sz w:val="18"/>
                <w:szCs w:val="18"/>
                <w:highlight w:val="none"/>
                <w:lang w:val="en-US" w:eastAsia="zh-CN"/>
              </w:rPr>
              <w:t>；</w:t>
            </w:r>
          </w:p>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2、优惠政策如有调整将另行通知。</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市场调节价</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对公客户</w:t>
            </w:r>
          </w:p>
        </w:tc>
        <w:tc>
          <w:tcPr>
            <w:tcW w:w="2812"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《厦门银行股份有限公司承诺类、意向类金融产品管理办法》（</w:t>
            </w:r>
            <w:r>
              <w:rPr>
                <w:rFonts w:hint="eastAsia" w:ascii="宋体" w:hAnsi="宋体" w:eastAsia="宋体" w:cs="宋体"/>
                <w:kern w:val="0"/>
                <w:sz w:val="18"/>
                <w:szCs w:val="18"/>
                <w:highlight w:val="none"/>
                <w:lang w:val="en-US" w:eastAsia="zh-CN"/>
              </w:rPr>
              <w:t>厦门银行公</w:t>
            </w:r>
            <w:r>
              <w:rPr>
                <w:rFonts w:hint="eastAsia" w:ascii="宋体" w:hAnsi="宋体" w:eastAsia="宋体" w:cs="宋体"/>
                <w:kern w:val="0"/>
                <w:sz w:val="18"/>
                <w:szCs w:val="18"/>
                <w:highlight w:val="none"/>
              </w:rPr>
              <w:t>[2</w:t>
            </w:r>
            <w:r>
              <w:rPr>
                <w:rFonts w:hint="eastAsia" w:ascii="宋体" w:hAnsi="宋体" w:eastAsia="宋体" w:cs="宋体"/>
                <w:kern w:val="0"/>
                <w:sz w:val="18"/>
                <w:szCs w:val="18"/>
                <w:highlight w:val="none"/>
                <w:lang w:val="en-US" w:eastAsia="zh-CN"/>
              </w:rPr>
              <w:t>023</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9</w:t>
            </w:r>
            <w:r>
              <w:rPr>
                <w:rFonts w:hint="eastAsia" w:ascii="宋体" w:hAnsi="宋体" w:eastAsia="宋体" w:cs="宋体"/>
                <w:kern w:val="0"/>
                <w:sz w:val="18"/>
                <w:szCs w:val="18"/>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3" w:type="dxa"/>
            <w:gridSpan w:val="2"/>
            <w:shd w:val="clear" w:color="auto" w:fill="auto"/>
            <w:noWrap/>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银行信贷证明手续费</w:t>
            </w:r>
          </w:p>
        </w:tc>
        <w:tc>
          <w:tcPr>
            <w:tcW w:w="326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承诺金额的0.1‰-5‰，具体依与客户签订的协议执行</w:t>
            </w:r>
          </w:p>
        </w:tc>
        <w:tc>
          <w:tcPr>
            <w:tcW w:w="1843"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本行为客户出具银行信贷证明服务。</w:t>
            </w:r>
          </w:p>
        </w:tc>
        <w:tc>
          <w:tcPr>
            <w:tcW w:w="1560" w:type="dxa"/>
            <w:shd w:val="clear" w:color="auto" w:fill="auto"/>
            <w:noWrap/>
            <w:vAlign w:val="bottom"/>
          </w:tcPr>
          <w:p>
            <w:pPr>
              <w:widowControl/>
              <w:jc w:val="left"/>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rPr>
              <w:t>　　</w:t>
            </w:r>
            <w:r>
              <w:rPr>
                <w:rFonts w:hint="eastAsia" w:ascii="宋体" w:hAnsi="宋体" w:eastAsia="宋体" w:cs="宋体"/>
                <w:kern w:val="0"/>
                <w:sz w:val="18"/>
                <w:szCs w:val="18"/>
                <w:highlight w:val="none"/>
                <w:lang w:val="en-US" w:eastAsia="zh-CN"/>
              </w:rPr>
              <w:t>优惠政策</w:t>
            </w:r>
            <w:r>
              <w:rPr>
                <w:rFonts w:hint="eastAsia" w:ascii="宋体" w:hAnsi="宋体" w:eastAsia="宋体" w:cs="宋体"/>
                <w:kern w:val="0"/>
                <w:sz w:val="18"/>
                <w:szCs w:val="18"/>
                <w:highlight w:val="none"/>
                <w:lang w:val="en-US"/>
              </w:rPr>
              <w:t>：</w:t>
            </w:r>
          </w:p>
          <w:p>
            <w:pPr>
              <w:widowControl/>
              <w:numPr>
                <w:ilvl w:val="-1"/>
                <w:numId w:val="0"/>
              </w:numPr>
              <w:jc w:val="lef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w:t>
            </w:r>
            <w:r>
              <w:rPr>
                <w:rFonts w:hint="eastAsia" w:ascii="宋体" w:hAnsi="宋体" w:eastAsia="宋体" w:cs="宋体"/>
                <w:kern w:val="0"/>
                <w:sz w:val="18"/>
                <w:szCs w:val="18"/>
                <w:highlight w:val="none"/>
                <w:lang w:val="en-US"/>
              </w:rPr>
              <w:t>小微企业免收。小型微型企业划分按《关于印发中小企业划型标准规定的通知》（工信部联企业[2011]300号）规定执行</w:t>
            </w:r>
            <w:r>
              <w:rPr>
                <w:rFonts w:hint="eastAsia" w:ascii="宋体" w:hAnsi="宋体" w:eastAsia="宋体" w:cs="宋体"/>
                <w:kern w:val="0"/>
                <w:sz w:val="18"/>
                <w:szCs w:val="18"/>
                <w:highlight w:val="none"/>
                <w:lang w:val="en-US" w:eastAsia="zh-CN"/>
              </w:rPr>
              <w:t>；</w:t>
            </w:r>
          </w:p>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2、优惠政策如有调整将另行通知。</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市场调节价</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对公客户</w:t>
            </w:r>
          </w:p>
        </w:tc>
        <w:tc>
          <w:tcPr>
            <w:tcW w:w="2812"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《厦门银行股份有限公司承诺类、意向类金融产品管理办法》（</w:t>
            </w:r>
            <w:r>
              <w:rPr>
                <w:rFonts w:hint="eastAsia" w:ascii="宋体" w:hAnsi="宋体" w:eastAsia="宋体" w:cs="宋体"/>
                <w:kern w:val="0"/>
                <w:sz w:val="18"/>
                <w:szCs w:val="18"/>
                <w:highlight w:val="none"/>
                <w:lang w:val="en-US" w:eastAsia="zh-CN"/>
              </w:rPr>
              <w:t>厦门银行公</w:t>
            </w:r>
            <w:r>
              <w:rPr>
                <w:rFonts w:hint="eastAsia" w:ascii="宋体" w:hAnsi="宋体" w:eastAsia="宋体" w:cs="宋体"/>
                <w:kern w:val="0"/>
                <w:sz w:val="18"/>
                <w:szCs w:val="18"/>
                <w:highlight w:val="none"/>
              </w:rPr>
              <w:t>[2</w:t>
            </w:r>
            <w:r>
              <w:rPr>
                <w:rFonts w:hint="eastAsia" w:ascii="宋体" w:hAnsi="宋体" w:eastAsia="宋体" w:cs="宋体"/>
                <w:kern w:val="0"/>
                <w:sz w:val="18"/>
                <w:szCs w:val="18"/>
                <w:highlight w:val="none"/>
                <w:lang w:val="en-US" w:eastAsia="zh-CN"/>
              </w:rPr>
              <w:t>023</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9</w:t>
            </w:r>
            <w:r>
              <w:rPr>
                <w:rFonts w:hint="eastAsia" w:ascii="宋体" w:hAnsi="宋体" w:eastAsia="宋体" w:cs="宋体"/>
                <w:kern w:val="0"/>
                <w:sz w:val="18"/>
                <w:szCs w:val="18"/>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093" w:type="dxa"/>
            <w:gridSpan w:val="2"/>
            <w:shd w:val="clear" w:color="auto" w:fill="auto"/>
            <w:noWrap/>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有条件贷款承诺函手续费</w:t>
            </w:r>
          </w:p>
        </w:tc>
        <w:tc>
          <w:tcPr>
            <w:tcW w:w="326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手续费标准为 1000 元/份</w:t>
            </w:r>
          </w:p>
        </w:tc>
        <w:tc>
          <w:tcPr>
            <w:tcW w:w="1843"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本行为客户出具有条件贷款承诺函服务。</w:t>
            </w:r>
          </w:p>
        </w:tc>
        <w:tc>
          <w:tcPr>
            <w:tcW w:w="1560" w:type="dxa"/>
            <w:shd w:val="clear" w:color="auto" w:fill="auto"/>
            <w:noWrap/>
            <w:vAlign w:val="bottom"/>
          </w:tcPr>
          <w:p>
            <w:pPr>
              <w:widowControl/>
              <w:jc w:val="left"/>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rPr>
              <w:t>　　</w:t>
            </w:r>
            <w:r>
              <w:rPr>
                <w:rFonts w:hint="eastAsia" w:ascii="宋体" w:hAnsi="宋体" w:eastAsia="宋体" w:cs="宋体"/>
                <w:kern w:val="0"/>
                <w:sz w:val="18"/>
                <w:szCs w:val="18"/>
                <w:highlight w:val="none"/>
                <w:lang w:val="en-US" w:eastAsia="zh-CN"/>
              </w:rPr>
              <w:t>优惠政策</w:t>
            </w:r>
            <w:r>
              <w:rPr>
                <w:rFonts w:hint="eastAsia" w:ascii="宋体" w:hAnsi="宋体" w:eastAsia="宋体" w:cs="宋体"/>
                <w:kern w:val="0"/>
                <w:sz w:val="18"/>
                <w:szCs w:val="18"/>
                <w:highlight w:val="none"/>
                <w:lang w:val="en-US"/>
              </w:rPr>
              <w:t>：</w:t>
            </w:r>
          </w:p>
          <w:p>
            <w:pPr>
              <w:widowControl/>
              <w:numPr>
                <w:ilvl w:val="-1"/>
                <w:numId w:val="0"/>
              </w:numPr>
              <w:jc w:val="lef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w:t>
            </w:r>
            <w:r>
              <w:rPr>
                <w:rFonts w:hint="eastAsia" w:ascii="宋体" w:hAnsi="宋体" w:eastAsia="宋体" w:cs="宋体"/>
                <w:kern w:val="0"/>
                <w:sz w:val="18"/>
                <w:szCs w:val="18"/>
                <w:highlight w:val="none"/>
                <w:lang w:val="en-US"/>
              </w:rPr>
              <w:t>小微企业免收。小型微型企业划分按《关于印发中小企业划型标准规定的通知》（工信部联企业[2011]300号）规定执行</w:t>
            </w:r>
            <w:r>
              <w:rPr>
                <w:rFonts w:hint="eastAsia" w:ascii="宋体" w:hAnsi="宋体" w:eastAsia="宋体" w:cs="宋体"/>
                <w:kern w:val="0"/>
                <w:sz w:val="18"/>
                <w:szCs w:val="18"/>
                <w:highlight w:val="none"/>
                <w:lang w:val="en-US" w:eastAsia="zh-CN"/>
              </w:rPr>
              <w:t>；</w:t>
            </w:r>
          </w:p>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2、优惠政策如有调整将另行通知。</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市场调节价</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对公客户</w:t>
            </w:r>
          </w:p>
        </w:tc>
        <w:tc>
          <w:tcPr>
            <w:tcW w:w="2812"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《厦门银行股份有限公司承诺类、意向类金融产品管理办法》（</w:t>
            </w:r>
            <w:r>
              <w:rPr>
                <w:rFonts w:hint="eastAsia" w:ascii="宋体" w:hAnsi="宋体" w:eastAsia="宋体" w:cs="宋体"/>
                <w:kern w:val="0"/>
                <w:sz w:val="18"/>
                <w:szCs w:val="18"/>
                <w:highlight w:val="none"/>
                <w:lang w:val="en-US" w:eastAsia="zh-CN"/>
              </w:rPr>
              <w:t>厦门银行公</w:t>
            </w:r>
            <w:r>
              <w:rPr>
                <w:rFonts w:hint="eastAsia" w:ascii="宋体" w:hAnsi="宋体" w:eastAsia="宋体" w:cs="宋体"/>
                <w:kern w:val="0"/>
                <w:sz w:val="18"/>
                <w:szCs w:val="18"/>
                <w:highlight w:val="none"/>
              </w:rPr>
              <w:t>[2</w:t>
            </w:r>
            <w:r>
              <w:rPr>
                <w:rFonts w:hint="eastAsia" w:ascii="宋体" w:hAnsi="宋体" w:eastAsia="宋体" w:cs="宋体"/>
                <w:kern w:val="0"/>
                <w:sz w:val="18"/>
                <w:szCs w:val="18"/>
                <w:highlight w:val="none"/>
                <w:lang w:val="en-US" w:eastAsia="zh-CN"/>
              </w:rPr>
              <w:t>023</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9</w:t>
            </w:r>
            <w:r>
              <w:rPr>
                <w:rFonts w:hint="eastAsia" w:ascii="宋体" w:hAnsi="宋体" w:eastAsia="宋体" w:cs="宋体"/>
                <w:kern w:val="0"/>
                <w:sz w:val="18"/>
                <w:szCs w:val="18"/>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093" w:type="dxa"/>
            <w:gridSpan w:val="2"/>
            <w:shd w:val="clear" w:color="auto" w:fill="auto"/>
            <w:noWrap/>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贷款意向函手续费</w:t>
            </w:r>
          </w:p>
        </w:tc>
        <w:tc>
          <w:tcPr>
            <w:tcW w:w="326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手续费标准为 1000元/份</w:t>
            </w:r>
          </w:p>
        </w:tc>
        <w:tc>
          <w:tcPr>
            <w:tcW w:w="1843"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本行为客户出具贷款意向函服务。</w:t>
            </w:r>
          </w:p>
        </w:tc>
        <w:tc>
          <w:tcPr>
            <w:tcW w:w="1560" w:type="dxa"/>
            <w:shd w:val="clear" w:color="auto" w:fill="auto"/>
            <w:noWrap/>
            <w:vAlign w:val="bottom"/>
          </w:tcPr>
          <w:p>
            <w:pPr>
              <w:widowControl/>
              <w:jc w:val="left"/>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rPr>
              <w:t>　　</w:t>
            </w:r>
            <w:r>
              <w:rPr>
                <w:rFonts w:hint="eastAsia" w:ascii="宋体" w:hAnsi="宋体" w:eastAsia="宋体" w:cs="宋体"/>
                <w:kern w:val="0"/>
                <w:sz w:val="18"/>
                <w:szCs w:val="18"/>
                <w:highlight w:val="none"/>
                <w:lang w:val="en-US" w:eastAsia="zh-CN"/>
              </w:rPr>
              <w:t>优惠政策</w:t>
            </w:r>
            <w:r>
              <w:rPr>
                <w:rFonts w:hint="eastAsia" w:ascii="宋体" w:hAnsi="宋体" w:eastAsia="宋体" w:cs="宋体"/>
                <w:kern w:val="0"/>
                <w:sz w:val="18"/>
                <w:szCs w:val="18"/>
                <w:highlight w:val="none"/>
                <w:lang w:val="en-US"/>
              </w:rPr>
              <w:t>：</w:t>
            </w:r>
          </w:p>
          <w:p>
            <w:pPr>
              <w:widowControl/>
              <w:jc w:val="lef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w:t>
            </w:r>
            <w:r>
              <w:rPr>
                <w:rFonts w:hint="eastAsia" w:ascii="宋体" w:hAnsi="宋体" w:eastAsia="宋体" w:cs="宋体"/>
                <w:kern w:val="0"/>
                <w:sz w:val="18"/>
                <w:szCs w:val="18"/>
                <w:highlight w:val="none"/>
                <w:lang w:val="en-US"/>
              </w:rPr>
              <w:t>小微企业免收。小型微型企业划分按《关于印发中小企业划型标准规定的通知》（工信部联企业[2011]300号）规定执行</w:t>
            </w:r>
            <w:r>
              <w:rPr>
                <w:rFonts w:hint="eastAsia" w:ascii="宋体" w:hAnsi="宋体" w:eastAsia="宋体" w:cs="宋体"/>
                <w:kern w:val="0"/>
                <w:sz w:val="18"/>
                <w:szCs w:val="18"/>
                <w:highlight w:val="none"/>
                <w:lang w:val="en-US" w:eastAsia="zh-CN"/>
              </w:rPr>
              <w:t>；</w:t>
            </w:r>
          </w:p>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2、优惠政策如有调整将另行通知。</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市场调节价</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对公客户</w:t>
            </w:r>
          </w:p>
        </w:tc>
        <w:tc>
          <w:tcPr>
            <w:tcW w:w="2812"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《厦门银行股份有限公司承诺类、意向类金融产品管理办法》（</w:t>
            </w:r>
            <w:r>
              <w:rPr>
                <w:rFonts w:hint="eastAsia" w:ascii="宋体" w:hAnsi="宋体" w:eastAsia="宋体" w:cs="宋体"/>
                <w:kern w:val="0"/>
                <w:sz w:val="18"/>
                <w:szCs w:val="18"/>
                <w:highlight w:val="none"/>
                <w:lang w:val="en-US" w:eastAsia="zh-CN"/>
              </w:rPr>
              <w:t>厦门银行公</w:t>
            </w:r>
            <w:r>
              <w:rPr>
                <w:rFonts w:hint="eastAsia" w:ascii="宋体" w:hAnsi="宋体" w:eastAsia="宋体" w:cs="宋体"/>
                <w:kern w:val="0"/>
                <w:sz w:val="18"/>
                <w:szCs w:val="18"/>
                <w:highlight w:val="none"/>
              </w:rPr>
              <w:t>[2</w:t>
            </w:r>
            <w:r>
              <w:rPr>
                <w:rFonts w:hint="eastAsia" w:ascii="宋体" w:hAnsi="宋体" w:eastAsia="宋体" w:cs="宋体"/>
                <w:kern w:val="0"/>
                <w:sz w:val="18"/>
                <w:szCs w:val="18"/>
                <w:highlight w:val="none"/>
                <w:lang w:val="en-US" w:eastAsia="zh-CN"/>
              </w:rPr>
              <w:t>023</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9</w:t>
            </w:r>
            <w:r>
              <w:rPr>
                <w:rFonts w:hint="eastAsia" w:ascii="宋体" w:hAnsi="宋体" w:eastAsia="宋体" w:cs="宋体"/>
                <w:kern w:val="0"/>
                <w:sz w:val="18"/>
                <w:szCs w:val="18"/>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93" w:type="dxa"/>
            <w:gridSpan w:val="2"/>
            <w:shd w:val="clear" w:color="auto" w:fill="auto"/>
            <w:noWrap/>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保理业务手续费</w:t>
            </w:r>
          </w:p>
        </w:tc>
        <w:tc>
          <w:tcPr>
            <w:tcW w:w="326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发票或付款通知金额的1%-1.5%（年化），具体依与客户签订的协议执行</w:t>
            </w:r>
          </w:p>
        </w:tc>
        <w:tc>
          <w:tcPr>
            <w:tcW w:w="1843"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本行为客户提供应收账款保理服务。</w:t>
            </w:r>
          </w:p>
        </w:tc>
        <w:tc>
          <w:tcPr>
            <w:tcW w:w="1560" w:type="dxa"/>
            <w:shd w:val="clear" w:color="auto" w:fill="auto"/>
            <w:noWrap/>
            <w:vAlign w:val="bottom"/>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　</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市场调节价</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对公客户</w:t>
            </w:r>
          </w:p>
        </w:tc>
        <w:tc>
          <w:tcPr>
            <w:tcW w:w="2812"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《厦门银行股份有限公司国内保理业务管理办法》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093" w:type="dxa"/>
            <w:gridSpan w:val="2"/>
            <w:shd w:val="clear" w:color="auto" w:fill="auto"/>
            <w:noWrap/>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代付手续费</w:t>
            </w:r>
          </w:p>
        </w:tc>
        <w:tc>
          <w:tcPr>
            <w:tcW w:w="3260" w:type="dxa"/>
            <w:shd w:val="clear" w:color="auto" w:fill="auto"/>
            <w:vAlign w:val="center"/>
          </w:tcPr>
          <w:p>
            <w:pPr>
              <w:widowControl/>
              <w:jc w:val="left"/>
              <w:rPr>
                <w:rFonts w:ascii="宋体" w:hAnsi="宋体" w:eastAsia="宋体" w:cs="宋体"/>
                <w:kern w:val="0"/>
                <w:sz w:val="18"/>
                <w:szCs w:val="18"/>
                <w:highlight w:val="none"/>
              </w:rPr>
            </w:pPr>
            <w:bookmarkStart w:id="0" w:name="OLE_LINK1"/>
            <w:r>
              <w:rPr>
                <w:rFonts w:hint="eastAsia" w:ascii="宋体" w:hAnsi="宋体" w:eastAsia="宋体" w:cs="宋体"/>
                <w:kern w:val="0"/>
                <w:sz w:val="18"/>
                <w:szCs w:val="18"/>
                <w:highlight w:val="none"/>
              </w:rPr>
              <w:t>协议定价</w:t>
            </w:r>
            <w:bookmarkEnd w:id="0"/>
            <w:r>
              <w:rPr>
                <w:rFonts w:hint="eastAsia" w:ascii="宋体" w:hAnsi="宋体" w:eastAsia="宋体" w:cs="宋体"/>
                <w:kern w:val="0"/>
                <w:sz w:val="18"/>
                <w:szCs w:val="18"/>
                <w:highlight w:val="none"/>
              </w:rPr>
              <w:t>或按代付行收费标准执行</w:t>
            </w:r>
          </w:p>
        </w:tc>
        <w:tc>
          <w:tcPr>
            <w:tcW w:w="1843"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本行为客户提供进口代付或出口代付服务。</w:t>
            </w:r>
          </w:p>
        </w:tc>
        <w:tc>
          <w:tcPr>
            <w:tcW w:w="1560" w:type="dxa"/>
            <w:shd w:val="clear" w:color="auto" w:fill="auto"/>
            <w:noWrap/>
            <w:vAlign w:val="bottom"/>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　</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市场调节价</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对公客户</w:t>
            </w:r>
          </w:p>
        </w:tc>
        <w:tc>
          <w:tcPr>
            <w:tcW w:w="2812"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《厦门银行股份有限公司出口代付业务管理办法及操作规程》、《厦门银行股份有限公司进口代付业务管理办法及操作规程》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093" w:type="dxa"/>
            <w:gridSpan w:val="2"/>
            <w:vAlign w:val="center"/>
          </w:tcPr>
          <w:p>
            <w:pPr>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期权费</w:t>
            </w:r>
          </w:p>
        </w:tc>
        <w:tc>
          <w:tcPr>
            <w:tcW w:w="3260" w:type="dxa"/>
            <w:shd w:val="clear" w:color="auto" w:fill="auto"/>
            <w:vAlign w:val="center"/>
          </w:tcPr>
          <w:p>
            <w:pPr>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协议定价</w:t>
            </w:r>
          </w:p>
        </w:tc>
        <w:tc>
          <w:tcPr>
            <w:tcW w:w="1843" w:type="dxa"/>
            <w:shd w:val="clear" w:color="auto" w:fill="auto"/>
            <w:vAlign w:val="center"/>
          </w:tcPr>
          <w:p>
            <w:pPr>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本行为客户提供期权投资服务</w:t>
            </w:r>
          </w:p>
        </w:tc>
        <w:tc>
          <w:tcPr>
            <w:tcW w:w="1560" w:type="dxa"/>
            <w:shd w:val="clear" w:color="auto" w:fill="auto"/>
            <w:noWrap/>
            <w:vAlign w:val="center"/>
          </w:tcPr>
          <w:p>
            <w:pPr>
              <w:jc w:val="center"/>
              <w:rPr>
                <w:rFonts w:ascii="宋体" w:hAnsi="宋体" w:eastAsia="宋体" w:cs="宋体"/>
                <w:kern w:val="0"/>
                <w:sz w:val="18"/>
                <w:szCs w:val="18"/>
                <w:highlight w:val="none"/>
              </w:rPr>
            </w:pPr>
          </w:p>
        </w:tc>
        <w:tc>
          <w:tcPr>
            <w:tcW w:w="1276" w:type="dxa"/>
            <w:shd w:val="clear" w:color="auto" w:fill="auto"/>
            <w:vAlign w:val="center"/>
          </w:tcPr>
          <w:p>
            <w:pPr>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市场调节价</w:t>
            </w:r>
          </w:p>
        </w:tc>
        <w:tc>
          <w:tcPr>
            <w:tcW w:w="1276" w:type="dxa"/>
            <w:shd w:val="clear" w:color="auto" w:fill="auto"/>
            <w:vAlign w:val="center"/>
          </w:tcPr>
          <w:p>
            <w:pPr>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个人或对公客户</w:t>
            </w:r>
          </w:p>
        </w:tc>
        <w:tc>
          <w:tcPr>
            <w:tcW w:w="2812" w:type="dxa"/>
            <w:shd w:val="clear" w:color="auto" w:fill="auto"/>
            <w:vAlign w:val="center"/>
          </w:tcPr>
          <w:p>
            <w:pPr>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zh-CN"/>
              </w:rPr>
              <w:t>厦门银行股份有限公司代客衍生品业务管理办法</w:t>
            </w:r>
            <w:r>
              <w:rPr>
                <w:rFonts w:hint="eastAsia" w:ascii="宋体" w:hAnsi="宋体" w:eastAsia="宋体" w:cs="宋体"/>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093" w:type="dxa"/>
            <w:gridSpan w:val="2"/>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企业账户</w:t>
            </w:r>
          </w:p>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批量代付</w:t>
            </w:r>
          </w:p>
        </w:tc>
        <w:tc>
          <w:tcPr>
            <w:tcW w:w="326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lang w:val="zh-CN"/>
              </w:rPr>
              <w:t>按代付金额的0.005%-0.01%</w:t>
            </w:r>
            <w:r>
              <w:rPr>
                <w:rFonts w:hint="eastAsia" w:ascii="宋体" w:hAnsi="宋体" w:eastAsia="宋体" w:cs="宋体"/>
                <w:kern w:val="0"/>
                <w:sz w:val="18"/>
                <w:szCs w:val="18"/>
                <w:highlight w:val="none"/>
              </w:rPr>
              <w:t>收取</w:t>
            </w:r>
            <w:r>
              <w:rPr>
                <w:rFonts w:hint="eastAsia" w:ascii="宋体" w:hAnsi="宋体" w:eastAsia="宋体" w:cs="宋体"/>
                <w:kern w:val="0"/>
                <w:sz w:val="18"/>
                <w:szCs w:val="18"/>
                <w:highlight w:val="none"/>
                <w:lang w:val="zh-CN"/>
              </w:rPr>
              <w:t>，单笔封顶5元；或每笔1元收取</w:t>
            </w:r>
          </w:p>
        </w:tc>
        <w:tc>
          <w:tcPr>
            <w:tcW w:w="1843"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lang w:val="zh-CN"/>
              </w:rPr>
              <w:t>为</w:t>
            </w:r>
            <w:r>
              <w:rPr>
                <w:rFonts w:hint="eastAsia" w:ascii="宋体" w:hAnsi="宋体" w:eastAsia="宋体" w:cs="宋体"/>
                <w:kern w:val="0"/>
                <w:sz w:val="18"/>
                <w:szCs w:val="18"/>
                <w:highlight w:val="none"/>
              </w:rPr>
              <w:t>客户提供</w:t>
            </w:r>
            <w:r>
              <w:rPr>
                <w:rFonts w:hint="eastAsia" w:ascii="宋体" w:hAnsi="宋体" w:eastAsia="宋体" w:cs="宋体"/>
                <w:kern w:val="0"/>
                <w:sz w:val="18"/>
                <w:szCs w:val="18"/>
                <w:highlight w:val="none"/>
                <w:lang w:val="zh-CN"/>
              </w:rPr>
              <w:t>跨行</w:t>
            </w:r>
            <w:r>
              <w:rPr>
                <w:rFonts w:hint="eastAsia" w:ascii="宋体" w:hAnsi="宋体" w:eastAsia="宋体" w:cs="宋体"/>
                <w:kern w:val="0"/>
                <w:sz w:val="18"/>
                <w:szCs w:val="18"/>
                <w:highlight w:val="none"/>
              </w:rPr>
              <w:t>批量</w:t>
            </w:r>
            <w:r>
              <w:rPr>
                <w:rFonts w:hint="eastAsia" w:ascii="宋体" w:hAnsi="宋体" w:eastAsia="宋体" w:cs="宋体"/>
                <w:kern w:val="0"/>
                <w:sz w:val="18"/>
                <w:szCs w:val="18"/>
                <w:highlight w:val="none"/>
                <w:lang w:val="zh-CN"/>
              </w:rPr>
              <w:t>代付员工工资、费用报销等</w:t>
            </w:r>
          </w:p>
        </w:tc>
        <w:tc>
          <w:tcPr>
            <w:tcW w:w="1560" w:type="dxa"/>
            <w:shd w:val="clear" w:color="auto" w:fill="auto"/>
            <w:noWrap/>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依客户等级资质可享受减免优惠</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市场调节价</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对公客户</w:t>
            </w:r>
          </w:p>
        </w:tc>
        <w:tc>
          <w:tcPr>
            <w:tcW w:w="2812"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lang w:val="zh-CN"/>
              </w:rPr>
              <w:t>具体以协议签订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093" w:type="dxa"/>
            <w:gridSpan w:val="2"/>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B2B网关支付</w:t>
            </w:r>
          </w:p>
        </w:tc>
        <w:tc>
          <w:tcPr>
            <w:tcW w:w="3260" w:type="dxa"/>
            <w:shd w:val="clear" w:color="auto" w:fill="auto"/>
            <w:vAlign w:val="center"/>
          </w:tcPr>
          <w:p>
            <w:pPr>
              <w:widowControl/>
              <w:jc w:val="left"/>
              <w:rPr>
                <w:rFonts w:ascii="宋体" w:hAnsi="宋体" w:eastAsia="宋体" w:cs="宋体"/>
                <w:kern w:val="0"/>
                <w:sz w:val="18"/>
                <w:szCs w:val="18"/>
                <w:highlight w:val="none"/>
                <w:lang w:val="zh-CN"/>
              </w:rPr>
            </w:pPr>
            <w:r>
              <w:rPr>
                <w:rFonts w:hint="eastAsia" w:ascii="宋体" w:hAnsi="宋体" w:eastAsia="宋体" w:cs="宋体"/>
                <w:kern w:val="0"/>
                <w:sz w:val="18"/>
                <w:szCs w:val="18"/>
                <w:highlight w:val="none"/>
              </w:rPr>
              <w:t>B</w:t>
            </w:r>
            <w:r>
              <w:rPr>
                <w:rFonts w:hint="eastAsia" w:ascii="宋体" w:hAnsi="宋体" w:eastAsia="宋体" w:cs="宋体"/>
                <w:kern w:val="0"/>
                <w:sz w:val="18"/>
                <w:szCs w:val="18"/>
                <w:highlight w:val="none"/>
                <w:lang w:val="zh-CN"/>
              </w:rPr>
              <w:t>2B网关支付交易</w:t>
            </w:r>
            <w:r>
              <w:rPr>
                <w:rFonts w:hint="eastAsia" w:ascii="宋体" w:hAnsi="宋体" w:eastAsia="宋体" w:cs="宋体"/>
                <w:kern w:val="0"/>
                <w:sz w:val="18"/>
                <w:szCs w:val="18"/>
                <w:highlight w:val="none"/>
              </w:rPr>
              <w:t>结算服务</w:t>
            </w:r>
            <w:r>
              <w:rPr>
                <w:rFonts w:hint="eastAsia" w:ascii="宋体" w:hAnsi="宋体" w:eastAsia="宋体" w:cs="宋体"/>
                <w:kern w:val="0"/>
                <w:sz w:val="18"/>
                <w:szCs w:val="18"/>
                <w:highlight w:val="none"/>
                <w:lang w:val="zh-CN"/>
              </w:rPr>
              <w:t>费：</w:t>
            </w:r>
            <w:r>
              <w:rPr>
                <w:rFonts w:hint="eastAsia" w:ascii="宋体" w:hAnsi="宋体" w:eastAsia="宋体" w:cs="宋体"/>
                <w:kern w:val="0"/>
                <w:sz w:val="18"/>
                <w:szCs w:val="18"/>
                <w:highlight w:val="none"/>
              </w:rPr>
              <w:t>按</w:t>
            </w:r>
            <w:r>
              <w:rPr>
                <w:rFonts w:hint="eastAsia" w:ascii="宋体" w:hAnsi="宋体" w:eastAsia="宋体" w:cs="宋体"/>
                <w:kern w:val="0"/>
                <w:sz w:val="18"/>
                <w:szCs w:val="18"/>
                <w:highlight w:val="none"/>
                <w:lang w:val="zh-CN"/>
              </w:rPr>
              <w:t>交易金额</w:t>
            </w:r>
            <w:r>
              <w:rPr>
                <w:rFonts w:hint="eastAsia" w:ascii="宋体" w:hAnsi="宋体" w:eastAsia="宋体" w:cs="宋体"/>
                <w:kern w:val="0"/>
                <w:sz w:val="18"/>
                <w:szCs w:val="18"/>
                <w:highlight w:val="none"/>
              </w:rPr>
              <w:t>的0.2%-5%收取，或10元/笔</w:t>
            </w:r>
            <w:r>
              <w:rPr>
                <w:rFonts w:hint="eastAsia" w:ascii="宋体" w:hAnsi="宋体" w:eastAsia="宋体" w:cs="宋体"/>
                <w:kern w:val="0"/>
                <w:sz w:val="18"/>
                <w:szCs w:val="18"/>
                <w:highlight w:val="none"/>
                <w:lang w:val="zh-CN"/>
              </w:rPr>
              <w:t xml:space="preserve"> </w:t>
            </w:r>
          </w:p>
        </w:tc>
        <w:tc>
          <w:tcPr>
            <w:tcW w:w="1843"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通过和第三方支付平台合作，为我行对公客户在网上交易平台购买商品或服务提供自助交易结算服务</w:t>
            </w:r>
          </w:p>
        </w:tc>
        <w:tc>
          <w:tcPr>
            <w:tcW w:w="1560" w:type="dxa"/>
            <w:shd w:val="clear" w:color="auto" w:fill="auto"/>
            <w:noWrap/>
            <w:vAlign w:val="center"/>
          </w:tcPr>
          <w:p>
            <w:pPr>
              <w:widowControl/>
              <w:jc w:val="center"/>
              <w:rPr>
                <w:rFonts w:ascii="宋体" w:hAnsi="宋体" w:eastAsia="宋体" w:cs="宋体"/>
                <w:kern w:val="0"/>
                <w:sz w:val="18"/>
                <w:szCs w:val="18"/>
                <w:highlight w:val="none"/>
              </w:rPr>
            </w:pP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市场调节价</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第三方支付平台</w:t>
            </w:r>
          </w:p>
        </w:tc>
        <w:tc>
          <w:tcPr>
            <w:tcW w:w="2812" w:type="dxa"/>
            <w:shd w:val="clear" w:color="auto" w:fill="auto"/>
            <w:vAlign w:val="center"/>
          </w:tcPr>
          <w:p>
            <w:pPr>
              <w:widowControl/>
              <w:jc w:val="left"/>
              <w:rPr>
                <w:rFonts w:ascii="宋体" w:hAnsi="宋体" w:eastAsia="宋体" w:cs="宋体"/>
                <w:kern w:val="0"/>
                <w:sz w:val="18"/>
                <w:szCs w:val="18"/>
                <w:highlight w:val="none"/>
                <w:lang w:val="zh-CN"/>
              </w:rPr>
            </w:pPr>
            <w:r>
              <w:rPr>
                <w:rFonts w:hint="eastAsia" w:ascii="宋体" w:hAnsi="宋体" w:eastAsia="宋体" w:cs="宋体"/>
                <w:kern w:val="0"/>
                <w:sz w:val="18"/>
                <w:szCs w:val="18"/>
                <w:highlight w:val="none"/>
                <w:lang w:val="zh-CN"/>
              </w:rPr>
              <w:t>具体以协议签订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093" w:type="dxa"/>
            <w:gridSpan w:val="2"/>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银行卡刷卡手续费</w:t>
            </w:r>
          </w:p>
        </w:tc>
        <w:tc>
          <w:tcPr>
            <w:tcW w:w="3260" w:type="dxa"/>
            <w:shd w:val="clear" w:color="auto" w:fill="auto"/>
            <w:vAlign w:val="center"/>
          </w:tcPr>
          <w:p>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借记卡：不高于0.35%（单笔收费金额不超过13元），贷记卡不高于0.45%</w:t>
            </w:r>
          </w:p>
        </w:tc>
        <w:tc>
          <w:tcPr>
            <w:tcW w:w="1843" w:type="dxa"/>
            <w:shd w:val="clear" w:color="auto" w:fill="auto"/>
            <w:vAlign w:val="center"/>
          </w:tcPr>
          <w:p>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发卡机构向收单机构收取</w:t>
            </w:r>
            <w:r>
              <w:rPr>
                <w:rFonts w:hint="eastAsia" w:ascii="宋体" w:hAnsi="宋体" w:eastAsia="宋体" w:cs="宋体"/>
                <w:kern w:val="0"/>
                <w:sz w:val="18"/>
                <w:szCs w:val="18"/>
                <w:highlight w:val="none"/>
                <w:lang w:val="en-US" w:eastAsia="zh-CN"/>
              </w:rPr>
              <w:t>的</w:t>
            </w:r>
            <w:r>
              <w:rPr>
                <w:rFonts w:hint="eastAsia" w:ascii="宋体" w:hAnsi="宋体" w:eastAsia="宋体" w:cs="宋体"/>
                <w:kern w:val="0"/>
                <w:sz w:val="18"/>
                <w:szCs w:val="18"/>
                <w:highlight w:val="none"/>
              </w:rPr>
              <w:t>银行卡刷卡手续费</w:t>
            </w:r>
          </w:p>
        </w:tc>
        <w:tc>
          <w:tcPr>
            <w:tcW w:w="1560" w:type="dxa"/>
            <w:shd w:val="clear" w:color="auto" w:fill="auto"/>
            <w:noWrap/>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w:t>
            </w:r>
          </w:p>
        </w:tc>
        <w:tc>
          <w:tcPr>
            <w:tcW w:w="1276" w:type="dxa"/>
            <w:shd w:val="clear" w:color="auto" w:fill="auto"/>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zh-CN"/>
              </w:rPr>
              <w:t>政府指导价</w:t>
            </w:r>
          </w:p>
        </w:tc>
        <w:tc>
          <w:tcPr>
            <w:tcW w:w="1276" w:type="dxa"/>
            <w:shd w:val="clear" w:color="auto" w:fill="auto"/>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收单机构</w:t>
            </w:r>
          </w:p>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对公</w:t>
            </w:r>
            <w:r>
              <w:rPr>
                <w:rFonts w:hint="eastAsia" w:ascii="宋体" w:hAnsi="宋体" w:eastAsia="宋体" w:cs="宋体"/>
                <w:kern w:val="0"/>
                <w:sz w:val="18"/>
                <w:szCs w:val="18"/>
                <w:highlight w:val="none"/>
                <w:lang w:eastAsia="zh-CN"/>
              </w:rPr>
              <w:t>）</w:t>
            </w:r>
          </w:p>
        </w:tc>
        <w:tc>
          <w:tcPr>
            <w:tcW w:w="2812" w:type="dxa"/>
            <w:shd w:val="clear" w:color="auto" w:fill="auto"/>
            <w:vAlign w:val="center"/>
          </w:tcPr>
          <w:p>
            <w:pPr>
              <w:widowControl/>
              <w:jc w:val="left"/>
              <w:rPr>
                <w:rFonts w:hint="eastAsia" w:ascii="宋体" w:hAnsi="宋体" w:eastAsia="宋体" w:cs="宋体"/>
                <w:kern w:val="0"/>
                <w:sz w:val="18"/>
                <w:szCs w:val="18"/>
                <w:highlight w:val="none"/>
                <w:lang w:val="zh-CN"/>
              </w:rPr>
            </w:pPr>
            <w:r>
              <w:rPr>
                <w:rFonts w:hint="eastAsia" w:ascii="宋体" w:hAnsi="宋体" w:eastAsia="宋体" w:cs="宋体"/>
                <w:kern w:val="0"/>
                <w:sz w:val="18"/>
                <w:szCs w:val="18"/>
                <w:highlight w:val="none"/>
                <w:lang w:val="zh-CN"/>
              </w:rPr>
              <w:t>收费依据详见《国家发展改革委 中国人民银行关于完善银行卡刷卡手续费定价机制的通知》（发改价格〔2016〕557号）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093" w:type="dxa"/>
            <w:gridSpan w:val="2"/>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网贷资金存管</w:t>
            </w:r>
          </w:p>
        </w:tc>
        <w:tc>
          <w:tcPr>
            <w:tcW w:w="3260" w:type="dxa"/>
            <w:shd w:val="clear" w:color="auto" w:fill="auto"/>
            <w:vAlign w:val="center"/>
          </w:tcPr>
          <w:p>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手续费按照协议定价</w:t>
            </w:r>
          </w:p>
        </w:tc>
        <w:tc>
          <w:tcPr>
            <w:tcW w:w="1843" w:type="dxa"/>
            <w:shd w:val="clear" w:color="auto" w:fill="auto"/>
            <w:vAlign w:val="center"/>
          </w:tcPr>
          <w:p>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网贷资金存管</w:t>
            </w:r>
            <w:r>
              <w:rPr>
                <w:rFonts w:hint="eastAsia" w:ascii="宋体" w:hAnsi="宋体" w:eastAsia="宋体" w:cs="宋体"/>
                <w:kern w:val="0"/>
                <w:sz w:val="18"/>
                <w:szCs w:val="18"/>
                <w:highlight w:val="none"/>
                <w:lang w:val="en-US" w:eastAsia="zh-CN"/>
              </w:rPr>
              <w:t>平台</w:t>
            </w:r>
            <w:r>
              <w:rPr>
                <w:rFonts w:hint="eastAsia" w:ascii="宋体" w:hAnsi="宋体" w:eastAsia="宋体" w:cs="宋体"/>
                <w:kern w:val="0"/>
                <w:sz w:val="18"/>
                <w:szCs w:val="18"/>
                <w:highlight w:val="none"/>
              </w:rPr>
              <w:t>与我行签署合作协议，根据协议约定，向</w:t>
            </w:r>
            <w:r>
              <w:rPr>
                <w:rFonts w:hint="eastAsia" w:ascii="宋体" w:hAnsi="宋体" w:eastAsia="宋体" w:cs="宋体"/>
                <w:kern w:val="0"/>
                <w:sz w:val="18"/>
                <w:szCs w:val="18"/>
                <w:highlight w:val="none"/>
                <w:lang w:val="en-US" w:eastAsia="zh-CN"/>
              </w:rPr>
              <w:t>存管平台</w:t>
            </w:r>
            <w:r>
              <w:rPr>
                <w:rFonts w:hint="eastAsia" w:ascii="宋体" w:hAnsi="宋体" w:eastAsia="宋体" w:cs="宋体"/>
                <w:kern w:val="0"/>
                <w:sz w:val="18"/>
                <w:szCs w:val="18"/>
                <w:highlight w:val="none"/>
              </w:rPr>
              <w:t>收取存管业务相关费用</w:t>
            </w:r>
          </w:p>
        </w:tc>
        <w:tc>
          <w:tcPr>
            <w:tcW w:w="1560" w:type="dxa"/>
            <w:shd w:val="clear" w:color="auto" w:fill="auto"/>
            <w:noWrap/>
            <w:vAlign w:val="center"/>
          </w:tcPr>
          <w:p>
            <w:pPr>
              <w:widowControl/>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w:t>
            </w:r>
          </w:p>
        </w:tc>
        <w:tc>
          <w:tcPr>
            <w:tcW w:w="1276" w:type="dxa"/>
            <w:shd w:val="clear" w:color="auto" w:fill="auto"/>
            <w:vAlign w:val="center"/>
          </w:tcPr>
          <w:p>
            <w:pPr>
              <w:widowControl/>
              <w:jc w:val="center"/>
              <w:rPr>
                <w:rFonts w:hint="eastAsia" w:ascii="宋体" w:hAnsi="宋体" w:eastAsia="宋体" w:cs="宋体"/>
                <w:kern w:val="0"/>
                <w:sz w:val="18"/>
                <w:szCs w:val="18"/>
                <w:highlight w:val="none"/>
                <w:lang w:val="zh-CN"/>
              </w:rPr>
            </w:pPr>
            <w:r>
              <w:rPr>
                <w:rFonts w:hint="eastAsia" w:ascii="宋体" w:hAnsi="宋体" w:eastAsia="宋体" w:cs="宋体"/>
                <w:kern w:val="0"/>
                <w:sz w:val="18"/>
                <w:szCs w:val="18"/>
                <w:highlight w:val="none"/>
              </w:rPr>
              <w:t>市场调节价</w:t>
            </w:r>
          </w:p>
        </w:tc>
        <w:tc>
          <w:tcPr>
            <w:tcW w:w="1276" w:type="dxa"/>
            <w:shd w:val="clear" w:color="auto" w:fill="auto"/>
            <w:vAlign w:val="center"/>
          </w:tcPr>
          <w:p>
            <w:pPr>
              <w:widowControl/>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对公客户</w:t>
            </w:r>
          </w:p>
        </w:tc>
        <w:tc>
          <w:tcPr>
            <w:tcW w:w="2812" w:type="dxa"/>
            <w:shd w:val="clear" w:color="auto" w:fill="auto"/>
            <w:vAlign w:val="center"/>
          </w:tcPr>
          <w:p>
            <w:pPr>
              <w:widowControl/>
              <w:jc w:val="left"/>
              <w:rPr>
                <w:rFonts w:hint="eastAsia" w:ascii="宋体" w:hAnsi="宋体" w:eastAsia="宋体" w:cs="宋体"/>
                <w:kern w:val="0"/>
                <w:sz w:val="18"/>
                <w:szCs w:val="18"/>
                <w:highlight w:val="none"/>
                <w:lang w:val="zh-CN"/>
              </w:rPr>
            </w:pPr>
            <w:r>
              <w:rPr>
                <w:rFonts w:hint="eastAsia" w:ascii="宋体" w:hAnsi="宋体" w:eastAsia="宋体" w:cs="宋体"/>
                <w:kern w:val="0"/>
                <w:sz w:val="18"/>
                <w:szCs w:val="18"/>
                <w:highlight w:val="none"/>
                <w:lang w:val="zh-CN"/>
              </w:rPr>
              <w:t>具体以协议签订</w:t>
            </w:r>
          </w:p>
        </w:tc>
      </w:tr>
    </w:tbl>
    <w:p/>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DDD9B"/>
    <w:multiLevelType w:val="singleLevel"/>
    <w:tmpl w:val="ACEDDD9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28A2"/>
    <w:rsid w:val="000B47C9"/>
    <w:rsid w:val="000E311D"/>
    <w:rsid w:val="000F78C9"/>
    <w:rsid w:val="001001A1"/>
    <w:rsid w:val="001B20B1"/>
    <w:rsid w:val="001F392A"/>
    <w:rsid w:val="00330DDB"/>
    <w:rsid w:val="00354125"/>
    <w:rsid w:val="00363092"/>
    <w:rsid w:val="0039334A"/>
    <w:rsid w:val="00430610"/>
    <w:rsid w:val="004928DC"/>
    <w:rsid w:val="004E5BFE"/>
    <w:rsid w:val="00555930"/>
    <w:rsid w:val="006703CC"/>
    <w:rsid w:val="006935E3"/>
    <w:rsid w:val="006F6FFA"/>
    <w:rsid w:val="00731574"/>
    <w:rsid w:val="00772B2E"/>
    <w:rsid w:val="00784439"/>
    <w:rsid w:val="007C695C"/>
    <w:rsid w:val="00841398"/>
    <w:rsid w:val="00885017"/>
    <w:rsid w:val="00901234"/>
    <w:rsid w:val="009378E1"/>
    <w:rsid w:val="00942751"/>
    <w:rsid w:val="00991159"/>
    <w:rsid w:val="009D28F6"/>
    <w:rsid w:val="00A015EB"/>
    <w:rsid w:val="00A15DF1"/>
    <w:rsid w:val="00A677A3"/>
    <w:rsid w:val="00AD6201"/>
    <w:rsid w:val="00B329EB"/>
    <w:rsid w:val="00C05BC6"/>
    <w:rsid w:val="00CC2E1F"/>
    <w:rsid w:val="00CF2342"/>
    <w:rsid w:val="00D23F3C"/>
    <w:rsid w:val="00D45E5D"/>
    <w:rsid w:val="00D61349"/>
    <w:rsid w:val="00D8630B"/>
    <w:rsid w:val="00EA704D"/>
    <w:rsid w:val="00F446BE"/>
    <w:rsid w:val="00F94F33"/>
    <w:rsid w:val="00FC01FB"/>
    <w:rsid w:val="01E16F53"/>
    <w:rsid w:val="07862B35"/>
    <w:rsid w:val="0C716DD6"/>
    <w:rsid w:val="10384497"/>
    <w:rsid w:val="105C676B"/>
    <w:rsid w:val="12DC0532"/>
    <w:rsid w:val="150A2BB6"/>
    <w:rsid w:val="16E65D27"/>
    <w:rsid w:val="18926DC5"/>
    <w:rsid w:val="1A6E0388"/>
    <w:rsid w:val="1C023736"/>
    <w:rsid w:val="21321451"/>
    <w:rsid w:val="23712CDC"/>
    <w:rsid w:val="25B66315"/>
    <w:rsid w:val="270F0A30"/>
    <w:rsid w:val="2B46227D"/>
    <w:rsid w:val="2C38485B"/>
    <w:rsid w:val="310019FB"/>
    <w:rsid w:val="333731A3"/>
    <w:rsid w:val="357F4A53"/>
    <w:rsid w:val="397B5BAE"/>
    <w:rsid w:val="3BD61EF8"/>
    <w:rsid w:val="3CFB202D"/>
    <w:rsid w:val="3E9409BD"/>
    <w:rsid w:val="4186015E"/>
    <w:rsid w:val="447B602D"/>
    <w:rsid w:val="482A0B95"/>
    <w:rsid w:val="488C17D8"/>
    <w:rsid w:val="491D7DA3"/>
    <w:rsid w:val="4B576CED"/>
    <w:rsid w:val="4C25344A"/>
    <w:rsid w:val="4E8C380F"/>
    <w:rsid w:val="5747121A"/>
    <w:rsid w:val="5DF93E60"/>
    <w:rsid w:val="61CF4C5B"/>
    <w:rsid w:val="62127082"/>
    <w:rsid w:val="63F55555"/>
    <w:rsid w:val="65313198"/>
    <w:rsid w:val="67866BC9"/>
    <w:rsid w:val="6B4E745A"/>
    <w:rsid w:val="6FE8191E"/>
    <w:rsid w:val="701129E7"/>
    <w:rsid w:val="74455A1E"/>
    <w:rsid w:val="74E62C58"/>
    <w:rsid w:val="7DBF12FA"/>
    <w:rsid w:val="7F9D1051"/>
    <w:rsid w:val="7FC74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nhideWhenUsed/>
    <w:qFormat/>
    <w:uiPriority w:val="99"/>
    <w:rPr>
      <w:sz w:val="18"/>
      <w:szCs w:val="18"/>
    </w:r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FollowedHyperlink"/>
    <w:basedOn w:val="7"/>
    <w:semiHidden/>
    <w:unhideWhenUsed/>
    <w:qFormat/>
    <w:uiPriority w:val="99"/>
    <w:rPr>
      <w:color w:val="000000"/>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000000"/>
      <w:u w:val="none"/>
    </w:rPr>
  </w:style>
  <w:style w:type="character" w:styleId="12">
    <w:name w:val="HTML Code"/>
    <w:basedOn w:val="7"/>
    <w:semiHidden/>
    <w:unhideWhenUsed/>
    <w:qFormat/>
    <w:uiPriority w:val="99"/>
    <w:rPr>
      <w:rFonts w:hint="default" w:ascii="Consolas" w:hAnsi="Consolas" w:eastAsia="Consolas" w:cs="Consolas"/>
      <w:color w:val="C7254E"/>
      <w:sz w:val="21"/>
      <w:szCs w:val="21"/>
      <w:shd w:val="clear" w:fill="F9F2F4"/>
    </w:rPr>
  </w:style>
  <w:style w:type="character" w:styleId="13">
    <w:name w:val="HTML Keyboard"/>
    <w:basedOn w:val="7"/>
    <w:semiHidden/>
    <w:unhideWhenUsed/>
    <w:qFormat/>
    <w:uiPriority w:val="99"/>
    <w:rPr>
      <w:rFonts w:hint="default" w:ascii="Consolas" w:hAnsi="Consolas" w:eastAsia="Consolas" w:cs="Consolas"/>
      <w:color w:val="FFFFFF"/>
      <w:sz w:val="21"/>
      <w:szCs w:val="21"/>
      <w:shd w:val="clear" w:fill="333333"/>
    </w:rPr>
  </w:style>
  <w:style w:type="character" w:styleId="14">
    <w:name w:val="HTML Sample"/>
    <w:basedOn w:val="7"/>
    <w:semiHidden/>
    <w:unhideWhenUsed/>
    <w:qFormat/>
    <w:uiPriority w:val="99"/>
    <w:rPr>
      <w:rFonts w:ascii="Consolas" w:hAnsi="Consolas" w:eastAsia="Consolas" w:cs="Consolas"/>
      <w:sz w:val="21"/>
      <w:szCs w:val="21"/>
    </w:rPr>
  </w:style>
  <w:style w:type="character" w:customStyle="1" w:styleId="15">
    <w:name w:val="页眉 Char"/>
    <w:basedOn w:val="7"/>
    <w:link w:val="4"/>
    <w:qFormat/>
    <w:uiPriority w:val="99"/>
    <w:rPr>
      <w:sz w:val="18"/>
      <w:szCs w:val="18"/>
    </w:rPr>
  </w:style>
  <w:style w:type="character" w:customStyle="1" w:styleId="16">
    <w:name w:val="页脚 Char"/>
    <w:basedOn w:val="7"/>
    <w:link w:val="3"/>
    <w:qFormat/>
    <w:uiPriority w:val="99"/>
    <w:rPr>
      <w:sz w:val="18"/>
      <w:szCs w:val="18"/>
    </w:rPr>
  </w:style>
  <w:style w:type="character" w:customStyle="1" w:styleId="17">
    <w:name w:val="批注框文本 Char"/>
    <w:basedOn w:val="7"/>
    <w:link w:val="2"/>
    <w:semiHidden/>
    <w:qFormat/>
    <w:uiPriority w:val="99"/>
    <w:rPr>
      <w:kern w:val="2"/>
      <w:sz w:val="18"/>
      <w:szCs w:val="18"/>
    </w:rPr>
  </w:style>
  <w:style w:type="character" w:customStyle="1" w:styleId="18">
    <w:name w:val="zt_red"/>
    <w:basedOn w:val="7"/>
    <w:qFormat/>
    <w:uiPriority w:val="0"/>
    <w:rPr>
      <w:color w:val="E94B56"/>
    </w:rPr>
  </w:style>
  <w:style w:type="character" w:customStyle="1" w:styleId="19">
    <w:name w:val="zt_date"/>
    <w:basedOn w:val="7"/>
    <w:qFormat/>
    <w:uiPriority w:val="0"/>
    <w:rPr>
      <w:color w:val="AEAEAE"/>
    </w:rPr>
  </w:style>
  <w:style w:type="character" w:customStyle="1" w:styleId="20">
    <w:name w:val="hover19"/>
    <w:basedOn w:val="7"/>
    <w:qFormat/>
    <w:uiPriority w:val="0"/>
    <w:rPr>
      <w:shd w:val="clear" w:fill="E8313E"/>
    </w:rPr>
  </w:style>
  <w:style w:type="character" w:customStyle="1" w:styleId="21">
    <w:name w:val="yield_small"/>
    <w:basedOn w:val="7"/>
    <w:qFormat/>
    <w:uiPriority w:val="0"/>
    <w:rPr>
      <w:color w:val="9F9F9F"/>
      <w:sz w:val="21"/>
      <w:szCs w:val="21"/>
    </w:rPr>
  </w:style>
  <w:style w:type="character" w:customStyle="1" w:styleId="22">
    <w:name w:val="main_news"/>
    <w:basedOn w:val="7"/>
    <w:qFormat/>
    <w:uiPriority w:val="0"/>
    <w:rPr>
      <w:color w:val="3B3D3E"/>
    </w:rPr>
  </w:style>
  <w:style w:type="character" w:customStyle="1" w:styleId="23">
    <w:name w:val="main_date"/>
    <w:basedOn w:val="7"/>
    <w:qFormat/>
    <w:uiPriority w:val="0"/>
    <w:rPr>
      <w:color w:val="A9A9A9"/>
    </w:rPr>
  </w:style>
  <w:style w:type="character" w:customStyle="1" w:styleId="24">
    <w:name w:val="focus2"/>
    <w:basedOn w:val="7"/>
    <w:qFormat/>
    <w:uiPriority w:val="0"/>
    <w:rPr>
      <w:shd w:val="clear" w:fill="E8313E"/>
    </w:rPr>
  </w:style>
  <w:style w:type="character" w:customStyle="1" w:styleId="25">
    <w:name w:val="forst"/>
    <w:basedOn w:val="7"/>
    <w:qFormat/>
    <w:uiPriority w:val="0"/>
    <w:rPr>
      <w:color w:val="D6D6D6"/>
    </w:rPr>
  </w:style>
  <w:style w:type="character" w:customStyle="1" w:styleId="26">
    <w:name w:val="lasts"/>
    <w:basedOn w:val="7"/>
    <w:qFormat/>
    <w:uiPriority w:val="0"/>
    <w:rPr>
      <w:color w:val="D6D6D6"/>
    </w:rPr>
  </w:style>
  <w:style w:type="character" w:customStyle="1" w:styleId="27">
    <w:name w:val="f_active"/>
    <w:basedOn w:val="7"/>
    <w:qFormat/>
    <w:uiPriority w:val="0"/>
    <w:rPr>
      <w:color w:val="E8313E"/>
    </w:rPr>
  </w:style>
  <w:style w:type="character" w:customStyle="1" w:styleId="28">
    <w:name w:val="text-light-dark"/>
    <w:basedOn w:val="7"/>
    <w:qFormat/>
    <w:uiPriority w:val="0"/>
    <w:rPr>
      <w:color w:val="909090"/>
      <w:sz w:val="24"/>
      <w:szCs w:val="24"/>
    </w:rPr>
  </w:style>
  <w:style w:type="character" w:customStyle="1" w:styleId="29">
    <w:name w:val="glyphicon2"/>
    <w:basedOn w:val="7"/>
    <w:qFormat/>
    <w:uiPriority w:val="0"/>
  </w:style>
  <w:style w:type="character" w:customStyle="1" w:styleId="30">
    <w:name w:val="text"/>
    <w:basedOn w:val="7"/>
    <w:qFormat/>
    <w:uiPriority w:val="0"/>
    <w:rPr>
      <w:color w:val="999999"/>
    </w:rPr>
  </w:style>
  <w:style w:type="character" w:customStyle="1" w:styleId="31">
    <w:name w:val="value"/>
    <w:basedOn w:val="7"/>
    <w:qFormat/>
    <w:uiPriority w:val="0"/>
    <w:rPr>
      <w:b/>
      <w:color w:val="333333"/>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421</Words>
  <Characters>2402</Characters>
  <Lines>20</Lines>
  <Paragraphs>5</Paragraphs>
  <TotalTime>1</TotalTime>
  <ScaleCrop>false</ScaleCrop>
  <LinksUpToDate>false</LinksUpToDate>
  <CharactersWithSpaces>2818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2018-05-23T09:54:00Z</dcterms:created>
  <dc:creator>Administrator</dc:creator>
  <cp:lastModifiedBy>xmb-user</cp:lastModifiedBy>
  <dcterms:modified xsi:type="dcterms:W3CDTF">2023-12-28T08:40:01Z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0B03D18316E447F19531871E0A90C832</vt:lpwstr>
  </property>
</Properties>
</file>