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&#65279;<?xml version="1.0" encoding="UTF-8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SVWFI6GJ79UA05BG9ZR8ZL0R7NM0OSYR9X06WJECXGH8TECTZDBJQC0PFY9HP86RXOMXJOZ8ZH578INJQFFTVFFN89EMWMWBAXOOIHB34EDB75423C78760CC9882B155223314E" Type="http://schemas.microsoft.com/office/2006/relationships/officeDocumentMain" Target="docProps/core.xml"/><Relationship Id="SAWFY6GC7RYQ05BGRQR8IL0J7ZCMOAYREX0XNJEDXF8RTG5TN0BJDC0PFY9TPD6RXFMXLOZLZIWD8IXJRXFTVF8H89QMWLCBASODPHB32192FEC0901F280EF5B0746DE691C2F4" Type="http://schemas.microsoft.com/office/2006/relationships/officeDocumentExtended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徽银理财净值型理财产品每周净值公告（2023年10月27日）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1、徽银理财“安盈”固收一年封闭33期理财产品_A：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33期理财产品_A,产品代码PNHY230008_A,产品登记编码Z7002423000005,于2023年01月18日成立并投资运作，截至2023年10月27日,产品存续份额:233,065,569份，产品当日资产净值:240,671,354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1.030179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1.030179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1.031002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1.031002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1.031818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1.031818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1.032634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1.032634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2、徽银理财“安盈”固收一年封闭34期理财产品_A：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A,产品代码PNHY230020_A,产品登记编码Z7002423000013,于2023年02月02日成立并投资运作，截至2023年10月27日,产品存续份额:449,746,769份，产品当日资产净值:463,972,332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1.029146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1.029146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1.029978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1.029978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1.031630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1.031630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3、徽银理财“安盈”固收一年封闭34期理财产品_B：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B,产品代码PNHY230020_B,产品登记编码Z7002423000013,于2023年02月02日成立并投资运作，截至2023年10月27日,产品存续份额:13,941,350份，产品当日资产净值:14,372,050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1.028468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1.028468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1.029280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1.029280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1.030088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1.030088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1.030894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1.030894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2023年10月27日,产品存续份额:56,862,535份，产品当日资产净值:57,382,340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1.012584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1.012584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1.010677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1.010677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1.009141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1.009141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2023年10月27日,产品存续份额:2,390,000份，产品当日资产净值:2,414,915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1.013636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1.013636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1.013790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1.013790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1.011921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1.011921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1.010425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1.010425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2023年10月27日,产品存续份额:31,172,403份，产品当日资产净值:31,366,279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1.011731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1.011731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1.010867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1.010867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1.006912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1.006912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1.006219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1.006219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2023年10月27日,产品存续份额:3,550,000份，产品当日资产净值:3,577,594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1.008417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1.008417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1.007773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1.007773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8、徽银理财“安盈”固定收益类净值型理财产品230005：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230005,产品代码PNHY230005,产品登记编码Z7002423000002,于2023年03月10日成立并投资运作，截至2023年10月27日,产品存续份额:34,963,033份，产品当日资产净值:35,918,555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1.024720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1.024720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1.026529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1.026529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1.027329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1.027329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2023年10月27日,产品存续份额:70,552,652份，产品当日资产净值:72,613,772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1.026767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1.026767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1.027545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1.027545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1.028367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1.028367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1.029214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1.029214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10、徽银理财“安盈”固定收益类理财产品230100：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230100,产品代码PNHY230100,产品登记编码Z7002423000062,于2023年03月24日成立并投资运作，截至2023年10月27日,产品存续份额:38,340,762份，产品当日资产净值:39,320,382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2023年10月6日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1.022954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1.022954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2023年10月13日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1.023957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1.023957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2023年10月20日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1.024754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1.024754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2023年10月27日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1.025550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1.025550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2023年10月31日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