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E7D" w:rsidRDefault="00205148">
      <w:pPr>
        <w:autoSpaceDE w:val="0"/>
        <w:autoSpaceDN w:val="0"/>
        <w:adjustRightInd w:val="0"/>
        <w:spacing w:before="120" w:after="240" w:line="360" w:lineRule="auto"/>
        <w:jc w:val="center"/>
        <w:rPr>
          <w:rFonts w:ascii="黑体" w:eastAsia="黑体" w:hAnsi="黑体" w:cs="宋体"/>
          <w:b/>
          <w:bCs/>
          <w:color w:val="4F4F4F"/>
          <w:kern w:val="0"/>
          <w:sz w:val="28"/>
          <w:szCs w:val="28"/>
        </w:rPr>
      </w:pPr>
      <w:r>
        <w:rPr>
          <w:rFonts w:ascii="黑体" w:eastAsia="黑体" w:hAnsi="黑体" w:cs="宋体" w:hint="eastAsia"/>
          <w:b/>
          <w:bCs/>
          <w:color w:val="4F4F4F"/>
          <w:kern w:val="0"/>
          <w:sz w:val="28"/>
          <w:szCs w:val="28"/>
        </w:rPr>
        <w:t>关于“</w:t>
      </w:r>
      <w:r w:rsidR="00D864CD" w:rsidRPr="00D864CD">
        <w:rPr>
          <w:rFonts w:ascii="黑体" w:eastAsia="黑体" w:hAnsi="黑体" w:cs="宋体" w:hint="eastAsia"/>
          <w:b/>
          <w:bCs/>
          <w:color w:val="4F4F4F"/>
          <w:kern w:val="0"/>
          <w:sz w:val="28"/>
          <w:szCs w:val="28"/>
        </w:rPr>
        <w:t>兴业银行“天天万利宝-稳利1号”净值型理财产品（12M）</w:t>
      </w:r>
      <w:r>
        <w:rPr>
          <w:rFonts w:ascii="黑体" w:eastAsia="黑体" w:hAnsi="黑体" w:cs="宋体" w:hint="eastAsia"/>
          <w:b/>
          <w:bCs/>
          <w:color w:val="4F4F4F"/>
          <w:kern w:val="0"/>
          <w:sz w:val="28"/>
          <w:szCs w:val="28"/>
        </w:rPr>
        <w:t>”销售文件变更的公告</w:t>
      </w:r>
    </w:p>
    <w:p w:rsidR="00025E7D" w:rsidRDefault="00025E7D">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025E7D" w:rsidRDefault="00205148">
      <w:pPr>
        <w:autoSpaceDE w:val="0"/>
        <w:autoSpaceDN w:val="0"/>
        <w:adjustRightInd w:val="0"/>
        <w:spacing w:before="120" w:after="120" w:line="360" w:lineRule="auto"/>
        <w:jc w:val="left"/>
        <w:rPr>
          <w:rFonts w:ascii="仿宋_GB2312" w:eastAsia="仿宋_GB2312" w:cs="宋体"/>
          <w:color w:val="5F5F5F"/>
          <w:kern w:val="0"/>
          <w:szCs w:val="21"/>
        </w:rPr>
      </w:pPr>
      <w:r>
        <w:rPr>
          <w:rFonts w:ascii="仿宋_GB2312" w:eastAsia="仿宋_GB2312" w:cs="宋体" w:hint="eastAsia"/>
          <w:color w:val="5F5F5F"/>
          <w:kern w:val="0"/>
          <w:szCs w:val="21"/>
        </w:rPr>
        <w:t>尊敬</w:t>
      </w:r>
      <w:r>
        <w:rPr>
          <w:rFonts w:ascii="仿宋_GB2312" w:eastAsia="仿宋_GB2312" w:cs="宋体"/>
          <w:color w:val="5F5F5F"/>
          <w:kern w:val="0"/>
          <w:szCs w:val="21"/>
        </w:rPr>
        <w:t>的客户：</w:t>
      </w:r>
    </w:p>
    <w:p w:rsidR="00025E7D" w:rsidRDefault="00D864CD">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D864CD">
        <w:rPr>
          <w:rFonts w:ascii="仿宋_GB2312" w:eastAsia="仿宋_GB2312" w:cs="宋体" w:hint="eastAsia"/>
          <w:color w:val="5F5F5F"/>
          <w:kern w:val="0"/>
          <w:szCs w:val="21"/>
        </w:rPr>
        <w:t>兴业银行“天天万利宝-稳利1号”净值型理财产品（12M）</w:t>
      </w:r>
      <w:r w:rsidR="00205148">
        <w:rPr>
          <w:rFonts w:ascii="仿宋_GB2312" w:eastAsia="仿宋_GB2312" w:cs="宋体" w:hint="eastAsia"/>
          <w:color w:val="5F5F5F"/>
          <w:kern w:val="0"/>
          <w:szCs w:val="21"/>
        </w:rPr>
        <w:t>（产品代码：</w:t>
      </w:r>
      <w:r w:rsidRPr="00D864CD">
        <w:rPr>
          <w:rFonts w:ascii="仿宋_GB2312" w:eastAsia="仿宋_GB2312" w:cs="宋体"/>
          <w:color w:val="5F5F5F"/>
          <w:kern w:val="0"/>
          <w:szCs w:val="21"/>
        </w:rPr>
        <w:t>9K218011</w:t>
      </w:r>
      <w:r w:rsidR="00205148">
        <w:rPr>
          <w:rFonts w:ascii="仿宋_GB2312" w:eastAsia="仿宋_GB2312" w:cs="宋体" w:hint="eastAsia"/>
          <w:color w:val="5F5F5F"/>
          <w:kern w:val="0"/>
          <w:szCs w:val="21"/>
        </w:rPr>
        <w:t>）（以下</w:t>
      </w:r>
      <w:r w:rsidR="00205148">
        <w:rPr>
          <w:rFonts w:ascii="仿宋_GB2312" w:eastAsia="仿宋_GB2312" w:cs="宋体"/>
          <w:color w:val="5F5F5F"/>
          <w:kern w:val="0"/>
          <w:szCs w:val="21"/>
        </w:rPr>
        <w:t>简称</w:t>
      </w:r>
      <w:r w:rsidR="00205148">
        <w:rPr>
          <w:rFonts w:ascii="仿宋_GB2312" w:eastAsia="仿宋_GB2312" w:cs="宋体"/>
          <w:color w:val="5F5F5F"/>
          <w:kern w:val="0"/>
          <w:szCs w:val="21"/>
        </w:rPr>
        <w:t>“</w:t>
      </w:r>
      <w:r w:rsidR="00205148">
        <w:rPr>
          <w:rFonts w:ascii="仿宋_GB2312" w:eastAsia="仿宋_GB2312" w:cs="宋体" w:hint="eastAsia"/>
          <w:color w:val="5F5F5F"/>
          <w:kern w:val="0"/>
          <w:szCs w:val="21"/>
        </w:rPr>
        <w:t>本产品</w:t>
      </w:r>
      <w:r w:rsidR="00205148">
        <w:rPr>
          <w:rFonts w:ascii="仿宋_GB2312" w:eastAsia="仿宋_GB2312" w:cs="宋体"/>
          <w:color w:val="5F5F5F"/>
          <w:kern w:val="0"/>
          <w:szCs w:val="21"/>
        </w:rPr>
        <w:t>”</w:t>
      </w:r>
      <w:r w:rsidR="00205148">
        <w:rPr>
          <w:rFonts w:ascii="仿宋_GB2312" w:eastAsia="仿宋_GB2312" w:cs="宋体" w:hint="eastAsia"/>
          <w:color w:val="5F5F5F"/>
          <w:kern w:val="0"/>
          <w:szCs w:val="21"/>
        </w:rPr>
        <w:t>）于</w:t>
      </w:r>
      <w:r w:rsidR="00205148">
        <w:rPr>
          <w:rFonts w:ascii="仿宋_GB2312" w:eastAsia="仿宋_GB2312" w:cs="宋体"/>
          <w:color w:val="5F5F5F"/>
          <w:kern w:val="0"/>
          <w:szCs w:val="21"/>
        </w:rPr>
        <w:t>【</w:t>
      </w:r>
      <w:r w:rsidR="00205148">
        <w:rPr>
          <w:rFonts w:ascii="仿宋_GB2312" w:eastAsia="仿宋_GB2312" w:cs="宋体" w:hint="eastAsia"/>
          <w:color w:val="5F5F5F"/>
          <w:kern w:val="0"/>
          <w:szCs w:val="21"/>
        </w:rPr>
        <w:t>20</w:t>
      </w:r>
      <w:r>
        <w:rPr>
          <w:rFonts w:ascii="仿宋_GB2312" w:eastAsia="仿宋_GB2312" w:cs="宋体"/>
          <w:color w:val="5F5F5F"/>
          <w:kern w:val="0"/>
          <w:szCs w:val="21"/>
        </w:rPr>
        <w:t>18</w:t>
      </w:r>
      <w:r w:rsidR="00205148">
        <w:rPr>
          <w:rFonts w:ascii="仿宋_GB2312" w:eastAsia="仿宋_GB2312" w:cs="宋体"/>
          <w:color w:val="5F5F5F"/>
          <w:kern w:val="0"/>
          <w:szCs w:val="21"/>
        </w:rPr>
        <w:t>】</w:t>
      </w:r>
      <w:r w:rsidR="00205148">
        <w:rPr>
          <w:rFonts w:ascii="仿宋_GB2312" w:eastAsia="仿宋_GB2312" w:cs="宋体" w:hint="eastAsia"/>
          <w:color w:val="5F5F5F"/>
          <w:kern w:val="0"/>
          <w:szCs w:val="21"/>
        </w:rPr>
        <w:t>年</w:t>
      </w:r>
      <w:r w:rsidR="004424C9">
        <w:rPr>
          <w:rFonts w:ascii="仿宋_GB2312" w:eastAsia="仿宋_GB2312" w:cs="宋体" w:hint="eastAsia"/>
          <w:color w:val="5F5F5F"/>
          <w:kern w:val="0"/>
          <w:szCs w:val="21"/>
        </w:rPr>
        <w:t>【</w:t>
      </w:r>
      <w:r>
        <w:rPr>
          <w:rFonts w:ascii="仿宋_GB2312" w:eastAsia="仿宋_GB2312" w:cs="宋体"/>
          <w:color w:val="5F5F5F"/>
          <w:kern w:val="0"/>
          <w:szCs w:val="21"/>
        </w:rPr>
        <w:t>4</w:t>
      </w:r>
      <w:r w:rsidR="00205148">
        <w:rPr>
          <w:rFonts w:ascii="仿宋_GB2312" w:eastAsia="仿宋_GB2312" w:cs="宋体" w:hint="eastAsia"/>
          <w:color w:val="5F5F5F"/>
          <w:kern w:val="0"/>
          <w:szCs w:val="21"/>
        </w:rPr>
        <w:t>】月【</w:t>
      </w:r>
      <w:r>
        <w:rPr>
          <w:rFonts w:ascii="仿宋_GB2312" w:eastAsia="仿宋_GB2312" w:cs="宋体"/>
          <w:color w:val="5F5F5F"/>
          <w:kern w:val="0"/>
          <w:szCs w:val="21"/>
        </w:rPr>
        <w:t>25</w:t>
      </w:r>
      <w:r w:rsidR="00205148">
        <w:rPr>
          <w:rFonts w:ascii="仿宋_GB2312" w:eastAsia="仿宋_GB2312" w:cs="宋体" w:hint="eastAsia"/>
          <w:color w:val="5F5F5F"/>
          <w:kern w:val="0"/>
          <w:szCs w:val="21"/>
        </w:rPr>
        <w:t>】日</w:t>
      </w:r>
      <w:r w:rsidR="00205148">
        <w:rPr>
          <w:rFonts w:ascii="仿宋_GB2312" w:eastAsia="仿宋_GB2312" w:cs="宋体"/>
          <w:color w:val="5F5F5F"/>
          <w:kern w:val="0"/>
          <w:szCs w:val="21"/>
        </w:rPr>
        <w:t>成立</w:t>
      </w:r>
      <w:r w:rsidR="00205148">
        <w:rPr>
          <w:rFonts w:ascii="仿宋_GB2312" w:eastAsia="仿宋_GB2312" w:cs="宋体" w:hint="eastAsia"/>
          <w:color w:val="5F5F5F"/>
          <w:kern w:val="0"/>
          <w:szCs w:val="21"/>
        </w:rPr>
        <w:t>并投资</w:t>
      </w:r>
      <w:r w:rsidR="00205148">
        <w:rPr>
          <w:rFonts w:ascii="仿宋_GB2312" w:eastAsia="仿宋_GB2312" w:cs="宋体"/>
          <w:color w:val="5F5F5F"/>
          <w:kern w:val="0"/>
          <w:szCs w:val="21"/>
        </w:rPr>
        <w:t>运作至今。</w:t>
      </w:r>
      <w:r w:rsidR="00205148">
        <w:rPr>
          <w:rFonts w:ascii="仿宋_GB2312" w:eastAsia="仿宋_GB2312" w:cs="宋体" w:hint="eastAsia"/>
          <w:color w:val="5F5F5F"/>
          <w:kern w:val="0"/>
          <w:szCs w:val="21"/>
        </w:rPr>
        <w:t>为了更</w:t>
      </w:r>
      <w:r w:rsidR="00205148">
        <w:rPr>
          <w:rFonts w:ascii="仿宋_GB2312" w:eastAsia="仿宋_GB2312" w:cs="宋体"/>
          <w:color w:val="5F5F5F"/>
          <w:kern w:val="0"/>
          <w:szCs w:val="21"/>
        </w:rPr>
        <w:t>好的提供客户服务，</w:t>
      </w:r>
      <w:r w:rsidR="00205148">
        <w:rPr>
          <w:rFonts w:ascii="仿宋_GB2312" w:eastAsia="仿宋_GB2312" w:cs="宋体" w:hint="eastAsia"/>
          <w:color w:val="5F5F5F"/>
          <w:kern w:val="0"/>
          <w:szCs w:val="21"/>
        </w:rPr>
        <w:t>帮助客户理解本产品销售文件条款，维护客户权益，维持本产品的正常投资</w:t>
      </w:r>
      <w:r w:rsidR="00205148">
        <w:rPr>
          <w:rFonts w:ascii="仿宋_GB2312" w:eastAsia="仿宋_GB2312" w:cs="宋体"/>
          <w:color w:val="5F5F5F"/>
          <w:kern w:val="0"/>
          <w:szCs w:val="21"/>
        </w:rPr>
        <w:t>运作</w:t>
      </w:r>
      <w:r w:rsidR="00205148">
        <w:rPr>
          <w:rFonts w:ascii="仿宋_GB2312" w:eastAsia="仿宋_GB2312" w:cs="宋体" w:hint="eastAsia"/>
          <w:color w:val="5F5F5F"/>
          <w:kern w:val="0"/>
          <w:szCs w:val="21"/>
        </w:rPr>
        <w:t>，根据监管最新要求、管理人和</w:t>
      </w:r>
      <w:r w:rsidR="00205148">
        <w:rPr>
          <w:rFonts w:ascii="仿宋_GB2312" w:eastAsia="仿宋_GB2312" w:cs="宋体"/>
          <w:color w:val="5F5F5F"/>
          <w:kern w:val="0"/>
          <w:szCs w:val="21"/>
        </w:rPr>
        <w:t>销</w:t>
      </w:r>
      <w:r w:rsidR="00205148">
        <w:rPr>
          <w:rFonts w:ascii="仿宋_GB2312" w:eastAsia="仿宋_GB2312" w:cs="宋体" w:hint="eastAsia"/>
          <w:color w:val="5F5F5F"/>
          <w:kern w:val="0"/>
          <w:szCs w:val="21"/>
        </w:rPr>
        <w:t>售服务机构关于理财业务的管理办法和操作规范，对理财产品销售文件进行变更。特就本次</w:t>
      </w:r>
      <w:r w:rsidR="00205148">
        <w:rPr>
          <w:rFonts w:ascii="仿宋_GB2312" w:eastAsia="仿宋_GB2312" w:cs="宋体"/>
          <w:color w:val="5F5F5F"/>
          <w:kern w:val="0"/>
          <w:szCs w:val="21"/>
        </w:rPr>
        <w:t>销售文件变更</w:t>
      </w:r>
      <w:r w:rsidR="00205148">
        <w:rPr>
          <w:rFonts w:ascii="仿宋_GB2312" w:eastAsia="仿宋_GB2312" w:cs="宋体" w:hint="eastAsia"/>
          <w:color w:val="5F5F5F"/>
          <w:kern w:val="0"/>
          <w:szCs w:val="21"/>
        </w:rPr>
        <w:t>有关的以下事项进行公告：</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一、理财产品销售文件的变更</w:t>
      </w:r>
    </w:p>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5A1D55">
        <w:rPr>
          <w:rFonts w:ascii="仿宋_GB2312" w:eastAsia="仿宋_GB2312" w:cs="宋体"/>
          <w:color w:val="5F5F5F"/>
          <w:kern w:val="0"/>
          <w:szCs w:val="21"/>
        </w:rPr>
        <w:t>（</w:t>
      </w:r>
      <w:r w:rsidRPr="005A1D55">
        <w:rPr>
          <w:rFonts w:ascii="仿宋_GB2312" w:eastAsia="仿宋_GB2312" w:cs="宋体" w:hint="eastAsia"/>
          <w:color w:val="5F5F5F"/>
          <w:kern w:val="0"/>
          <w:szCs w:val="21"/>
        </w:rPr>
        <w:t>一</w:t>
      </w:r>
      <w:r w:rsidRPr="005A1D55">
        <w:rPr>
          <w:rFonts w:ascii="仿宋_GB2312" w:eastAsia="仿宋_GB2312" w:cs="宋体"/>
          <w:color w:val="5F5F5F"/>
          <w:kern w:val="0"/>
          <w:szCs w:val="21"/>
        </w:rPr>
        <w:t>）</w:t>
      </w:r>
      <w:r w:rsidRPr="005A1D55">
        <w:rPr>
          <w:rFonts w:ascii="仿宋_GB2312" w:eastAsia="仿宋_GB2312" w:cs="宋体" w:hint="eastAsia"/>
          <w:bCs/>
          <w:color w:val="5F5F5F"/>
          <w:kern w:val="0"/>
          <w:szCs w:val="21"/>
        </w:rPr>
        <w:t>《产品说明书》第二条 理财产品基本情况中“★业绩报酬计提基准”</w:t>
      </w:r>
      <w:r w:rsidR="00B55E45">
        <w:rPr>
          <w:rFonts w:ascii="仿宋_GB2312" w:eastAsia="仿宋_GB2312" w:cs="宋体" w:hint="eastAsia"/>
          <w:bCs/>
          <w:color w:val="5F5F5F"/>
          <w:kern w:val="0"/>
          <w:szCs w:val="21"/>
        </w:rPr>
        <w:t>“</w:t>
      </w:r>
      <w:r w:rsidR="00B55E45" w:rsidRPr="00950A5B">
        <w:rPr>
          <w:rFonts w:ascii="仿宋_GB2312" w:eastAsia="仿宋_GB2312" w:cs="宋体" w:hint="eastAsia"/>
          <w:bCs/>
          <w:color w:val="5F5F5F"/>
          <w:kern w:val="0"/>
          <w:szCs w:val="21"/>
        </w:rPr>
        <w:t>★</w:t>
      </w:r>
      <w:r w:rsidR="00B55E45" w:rsidRPr="00950A5B">
        <w:rPr>
          <w:rFonts w:ascii="仿宋_GB2312" w:eastAsia="仿宋_GB2312" w:cs="宋体" w:hint="eastAsia"/>
          <w:b/>
          <w:color w:val="5F5F5F"/>
          <w:kern w:val="0"/>
          <w:szCs w:val="21"/>
        </w:rPr>
        <w:t>理财产品费用</w:t>
      </w:r>
      <w:r w:rsidR="00B55E45">
        <w:rPr>
          <w:rFonts w:ascii="仿宋_GB2312" w:eastAsia="仿宋_GB2312" w:cs="宋体" w:hint="eastAsia"/>
          <w:bCs/>
          <w:color w:val="5F5F5F"/>
          <w:kern w:val="0"/>
          <w:szCs w:val="21"/>
        </w:rPr>
        <w:t>”</w:t>
      </w:r>
      <w:r w:rsidRPr="005A1D55">
        <w:rPr>
          <w:rFonts w:ascii="仿宋_GB2312" w:eastAsia="仿宋_GB2312" w:cs="宋体" w:hint="eastAsia"/>
          <w:bCs/>
          <w:color w:val="5F5F5F"/>
          <w:kern w:val="0"/>
          <w:szCs w:val="21"/>
        </w:rPr>
        <w:t>进行变更。</w:t>
      </w:r>
    </w:p>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bCs/>
          <w:color w:val="5F5F5F"/>
          <w:kern w:val="0"/>
          <w:szCs w:val="21"/>
        </w:rPr>
      </w:pPr>
      <w:r w:rsidRPr="005A1D55">
        <w:rPr>
          <w:rFonts w:ascii="仿宋_GB2312" w:eastAsia="仿宋_GB2312" w:cs="宋体"/>
          <w:bCs/>
          <w:color w:val="5F5F5F"/>
          <w:kern w:val="0"/>
          <w:szCs w:val="21"/>
        </w:rPr>
        <w:t>原条款为</w:t>
      </w:r>
      <w:r w:rsidRPr="005A1D55">
        <w:rPr>
          <w:rFonts w:ascii="仿宋_GB2312" w:eastAsia="仿宋_GB2312" w:cs="宋体" w:hint="eastAsia"/>
          <w:bCs/>
          <w:color w:val="5F5F5F"/>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55E45" w:rsidRPr="005A1D55" w:rsidTr="00080CC5">
        <w:trPr>
          <w:trHeight w:val="1078"/>
          <w:jc w:val="center"/>
        </w:trPr>
        <w:tc>
          <w:tcPr>
            <w:tcW w:w="1945" w:type="dxa"/>
            <w:shd w:val="solid" w:color="FFFFFF" w:fill="FFFFFF"/>
            <w:vAlign w:val="center"/>
          </w:tcPr>
          <w:p w:rsidR="00B55E45" w:rsidRPr="005A1D55" w:rsidRDefault="00B55E45" w:rsidP="00153529">
            <w:pPr>
              <w:autoSpaceDE w:val="0"/>
              <w:autoSpaceDN w:val="0"/>
              <w:adjustRightInd w:val="0"/>
              <w:spacing w:before="120" w:after="120" w:line="360" w:lineRule="auto"/>
              <w:jc w:val="left"/>
              <w:rPr>
                <w:rFonts w:ascii="仿宋_GB2312" w:eastAsia="仿宋_GB2312" w:cs="宋体"/>
                <w:color w:val="5F5F5F"/>
                <w:kern w:val="0"/>
                <w:szCs w:val="21"/>
              </w:rPr>
            </w:pPr>
            <w:r w:rsidRPr="005A1D55">
              <w:rPr>
                <w:rFonts w:ascii="仿宋_GB2312" w:eastAsia="仿宋_GB2312" w:cs="宋体" w:hint="eastAsia"/>
                <w:color w:val="5F5F5F"/>
                <w:kern w:val="0"/>
                <w:szCs w:val="21"/>
              </w:rPr>
              <w:t>★</w:t>
            </w:r>
            <w:r w:rsidRPr="005A1D55">
              <w:rPr>
                <w:rFonts w:ascii="仿宋_GB2312" w:eastAsia="仿宋_GB2312" w:cs="宋体" w:hint="eastAsia"/>
                <w:b/>
                <w:color w:val="5F5F5F"/>
                <w:kern w:val="0"/>
                <w:szCs w:val="21"/>
              </w:rPr>
              <w:t>业绩报酬计提基准</w:t>
            </w:r>
          </w:p>
        </w:tc>
        <w:tc>
          <w:tcPr>
            <w:tcW w:w="7704" w:type="dxa"/>
            <w:shd w:val="solid" w:color="FFFFFF" w:fill="FFFFFF"/>
            <w:vAlign w:val="center"/>
          </w:tcPr>
          <w:p w:rsidR="00B55E45" w:rsidRPr="005A1D55" w:rsidRDefault="00B55E45" w:rsidP="00153529">
            <w:pPr>
              <w:autoSpaceDE w:val="0"/>
              <w:autoSpaceDN w:val="0"/>
              <w:adjustRightInd w:val="0"/>
              <w:spacing w:before="120" w:after="120" w:line="360" w:lineRule="auto"/>
              <w:jc w:val="left"/>
              <w:rPr>
                <w:rFonts w:ascii="仿宋_GB2312" w:eastAsia="仿宋_GB2312" w:cs="宋体"/>
                <w:bCs/>
                <w:color w:val="5F5F5F"/>
                <w:kern w:val="0"/>
                <w:szCs w:val="21"/>
              </w:rPr>
            </w:pPr>
            <w:r w:rsidRPr="005A1D55">
              <w:rPr>
                <w:rFonts w:ascii="仿宋_GB2312" w:eastAsia="仿宋_GB2312" w:cs="宋体" w:hint="eastAsia"/>
                <w:bCs/>
                <w:color w:val="5F5F5F"/>
                <w:kern w:val="0"/>
                <w:szCs w:val="21"/>
              </w:rPr>
              <w:t>管理人对本产品设定业绩报酬计提基准：【业绩比较基准上限】。</w:t>
            </w:r>
          </w:p>
          <w:p w:rsidR="00B55E45" w:rsidRPr="005A1D55" w:rsidRDefault="00B55E45" w:rsidP="00153529">
            <w:pPr>
              <w:autoSpaceDE w:val="0"/>
              <w:autoSpaceDN w:val="0"/>
              <w:adjustRightInd w:val="0"/>
              <w:spacing w:before="120" w:after="120" w:line="360" w:lineRule="auto"/>
              <w:jc w:val="left"/>
              <w:rPr>
                <w:rFonts w:ascii="仿宋_GB2312" w:eastAsia="仿宋_GB2312" w:cs="宋体"/>
                <w:b/>
                <w:bCs/>
                <w:color w:val="5F5F5F"/>
                <w:kern w:val="0"/>
                <w:szCs w:val="21"/>
              </w:rPr>
            </w:pPr>
            <w:r w:rsidRPr="005A1D55">
              <w:rPr>
                <w:rFonts w:ascii="仿宋_GB2312" w:eastAsia="仿宋_GB2312" w:cs="宋体" w:hint="eastAsia"/>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r w:rsidR="00B55E45" w:rsidRPr="005A1D55" w:rsidTr="00080CC5">
        <w:trPr>
          <w:trHeight w:val="1078"/>
          <w:jc w:val="center"/>
        </w:trPr>
        <w:tc>
          <w:tcPr>
            <w:tcW w:w="1945" w:type="dxa"/>
            <w:shd w:val="solid" w:color="FFFFFF" w:fill="FFFFFF"/>
            <w:vAlign w:val="center"/>
          </w:tcPr>
          <w:p w:rsidR="00B55E45" w:rsidRPr="00153529" w:rsidRDefault="00B55E45" w:rsidP="00153529">
            <w:pPr>
              <w:autoSpaceDE w:val="0"/>
              <w:autoSpaceDN w:val="0"/>
              <w:adjustRightInd w:val="0"/>
              <w:spacing w:before="120" w:after="120" w:line="360" w:lineRule="auto"/>
              <w:jc w:val="left"/>
              <w:rPr>
                <w:rFonts w:ascii="仿宋_GB2312" w:eastAsia="仿宋_GB2312" w:cs="宋体"/>
                <w:b/>
                <w:color w:val="5F5F5F"/>
                <w:kern w:val="0"/>
                <w:szCs w:val="21"/>
              </w:rPr>
            </w:pPr>
            <w:r w:rsidRPr="00153529">
              <w:rPr>
                <w:rFonts w:ascii="仿宋_GB2312" w:eastAsia="仿宋_GB2312" w:cs="宋体" w:hint="eastAsia"/>
                <w:b/>
                <w:color w:val="5F5F5F"/>
                <w:kern w:val="0"/>
                <w:szCs w:val="21"/>
              </w:rPr>
              <w:t>★理财产品费用</w:t>
            </w:r>
          </w:p>
        </w:tc>
        <w:tc>
          <w:tcPr>
            <w:tcW w:w="7704" w:type="dxa"/>
            <w:shd w:val="solid" w:color="FFFFFF" w:fill="FFFFFF"/>
            <w:vAlign w:val="center"/>
          </w:tcPr>
          <w:p w:rsidR="00B55E45" w:rsidRPr="00153529" w:rsidRDefault="00596047" w:rsidP="00D864CD">
            <w:pPr>
              <w:autoSpaceDE w:val="0"/>
              <w:autoSpaceDN w:val="0"/>
              <w:adjustRightInd w:val="0"/>
              <w:spacing w:before="120" w:after="120" w:line="360" w:lineRule="auto"/>
              <w:jc w:val="left"/>
              <w:rPr>
                <w:rFonts w:ascii="仿宋_GB2312" w:eastAsia="仿宋_GB2312" w:cs="宋体" w:hint="eastAsia"/>
                <w:b/>
                <w:color w:val="5F5F5F"/>
                <w:kern w:val="0"/>
                <w:szCs w:val="21"/>
              </w:rPr>
            </w:pPr>
            <w:r w:rsidRPr="00596047">
              <w:rPr>
                <w:rFonts w:ascii="仿宋_GB2312" w:eastAsia="仿宋_GB2312" w:cs="宋体" w:hint="eastAsia"/>
                <w:b/>
                <w:color w:val="5F5F5F"/>
                <w:kern w:val="0"/>
                <w:szCs w:val="21"/>
              </w:rPr>
              <w:t>投资管理费：</w:t>
            </w:r>
            <w:r w:rsidRPr="00596047">
              <w:rPr>
                <w:rFonts w:ascii="仿宋_GB2312" w:eastAsia="仿宋_GB2312" w:cs="宋体" w:hint="eastAsia"/>
                <w:color w:val="5F5F5F"/>
                <w:kern w:val="0"/>
                <w:szCs w:val="21"/>
              </w:rPr>
              <w:t>年化费率【0.15%】。</w:t>
            </w:r>
          </w:p>
        </w:tc>
      </w:tr>
    </w:tbl>
    <w:p w:rsidR="005A1D55" w:rsidRPr="005A1D55" w:rsidRDefault="005A1D55" w:rsidP="005A1D5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5A1D55">
        <w:rPr>
          <w:rFonts w:ascii="仿宋_GB2312" w:eastAsia="仿宋_GB2312" w:cs="宋体" w:hint="eastAsia"/>
          <w:color w:val="5F5F5F"/>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55E45" w:rsidRPr="005A1D55" w:rsidTr="00080CC5">
        <w:trPr>
          <w:trHeight w:val="1078"/>
          <w:jc w:val="center"/>
        </w:trPr>
        <w:tc>
          <w:tcPr>
            <w:tcW w:w="1945" w:type="dxa"/>
            <w:shd w:val="solid" w:color="FFFFFF" w:fill="FFFFFF"/>
            <w:vAlign w:val="center"/>
          </w:tcPr>
          <w:p w:rsidR="00B55E45" w:rsidRPr="005A1D55" w:rsidRDefault="00B55E45" w:rsidP="00153529">
            <w:pPr>
              <w:autoSpaceDE w:val="0"/>
              <w:autoSpaceDN w:val="0"/>
              <w:adjustRightInd w:val="0"/>
              <w:spacing w:before="120" w:after="120" w:line="360" w:lineRule="auto"/>
              <w:jc w:val="left"/>
              <w:rPr>
                <w:rFonts w:ascii="仿宋_GB2312" w:eastAsia="仿宋_GB2312" w:cs="宋体"/>
                <w:color w:val="5F5F5F"/>
                <w:kern w:val="0"/>
                <w:szCs w:val="21"/>
              </w:rPr>
            </w:pPr>
            <w:r w:rsidRPr="005A1D55">
              <w:rPr>
                <w:rFonts w:ascii="仿宋_GB2312" w:eastAsia="仿宋_GB2312" w:cs="宋体" w:hint="eastAsia"/>
                <w:color w:val="5F5F5F"/>
                <w:kern w:val="0"/>
                <w:szCs w:val="21"/>
              </w:rPr>
              <w:t>★</w:t>
            </w:r>
            <w:r w:rsidRPr="005A1D55">
              <w:rPr>
                <w:rFonts w:ascii="仿宋_GB2312" w:eastAsia="仿宋_GB2312" w:cs="宋体" w:hint="eastAsia"/>
                <w:b/>
                <w:color w:val="5F5F5F"/>
                <w:kern w:val="0"/>
                <w:szCs w:val="21"/>
              </w:rPr>
              <w:t>业绩报酬计提基准</w:t>
            </w:r>
          </w:p>
        </w:tc>
        <w:tc>
          <w:tcPr>
            <w:tcW w:w="7704" w:type="dxa"/>
            <w:shd w:val="solid" w:color="FFFFFF" w:fill="FFFFFF"/>
            <w:vAlign w:val="center"/>
          </w:tcPr>
          <w:p w:rsidR="00B55E45" w:rsidRPr="005A1D55" w:rsidRDefault="00B55E45" w:rsidP="00153529">
            <w:pPr>
              <w:autoSpaceDE w:val="0"/>
              <w:autoSpaceDN w:val="0"/>
              <w:adjustRightInd w:val="0"/>
              <w:spacing w:before="120" w:after="120" w:line="360" w:lineRule="auto"/>
              <w:jc w:val="left"/>
              <w:rPr>
                <w:rFonts w:ascii="仿宋_GB2312" w:eastAsia="仿宋_GB2312" w:cs="宋体"/>
                <w:bCs/>
                <w:color w:val="5F5F5F"/>
                <w:kern w:val="0"/>
                <w:szCs w:val="21"/>
              </w:rPr>
            </w:pPr>
            <w:r w:rsidRPr="005A1D55">
              <w:rPr>
                <w:rFonts w:ascii="仿宋_GB2312" w:eastAsia="仿宋_GB2312" w:cs="宋体" w:hint="eastAsia"/>
                <w:bCs/>
                <w:color w:val="5F5F5F"/>
                <w:kern w:val="0"/>
                <w:szCs w:val="21"/>
              </w:rPr>
              <w:t>管理人对本产品设定业绩报酬计提基准：【业绩比较基准中枢】。</w:t>
            </w:r>
          </w:p>
          <w:p w:rsidR="00B55E45" w:rsidRPr="005A1D55" w:rsidRDefault="00B55E45" w:rsidP="00153529">
            <w:pPr>
              <w:autoSpaceDE w:val="0"/>
              <w:autoSpaceDN w:val="0"/>
              <w:adjustRightInd w:val="0"/>
              <w:spacing w:before="120" w:after="120" w:line="360" w:lineRule="auto"/>
              <w:jc w:val="left"/>
              <w:rPr>
                <w:rFonts w:ascii="仿宋_GB2312" w:eastAsia="仿宋_GB2312" w:cs="宋体"/>
                <w:b/>
                <w:bCs/>
                <w:color w:val="5F5F5F"/>
                <w:kern w:val="0"/>
                <w:szCs w:val="21"/>
              </w:rPr>
            </w:pPr>
            <w:r w:rsidRPr="005A1D55">
              <w:rPr>
                <w:rFonts w:ascii="仿宋_GB2312" w:eastAsia="仿宋_GB2312" w:cs="宋体" w:hint="eastAsia"/>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r w:rsidR="00B55E45" w:rsidRPr="005A1D55" w:rsidTr="00080CC5">
        <w:trPr>
          <w:trHeight w:val="1078"/>
          <w:jc w:val="center"/>
        </w:trPr>
        <w:tc>
          <w:tcPr>
            <w:tcW w:w="1945" w:type="dxa"/>
            <w:shd w:val="solid" w:color="FFFFFF" w:fill="FFFFFF"/>
            <w:vAlign w:val="center"/>
          </w:tcPr>
          <w:p w:rsidR="00B55E45" w:rsidRPr="005A1D55" w:rsidRDefault="00B55E45" w:rsidP="00153529">
            <w:pPr>
              <w:autoSpaceDE w:val="0"/>
              <w:autoSpaceDN w:val="0"/>
              <w:adjustRightInd w:val="0"/>
              <w:spacing w:before="120" w:after="120" w:line="360" w:lineRule="auto"/>
              <w:jc w:val="left"/>
              <w:rPr>
                <w:rFonts w:ascii="仿宋_GB2312" w:eastAsia="仿宋_GB2312" w:cs="宋体"/>
                <w:color w:val="5F5F5F"/>
                <w:kern w:val="0"/>
                <w:szCs w:val="21"/>
              </w:rPr>
            </w:pPr>
            <w:r w:rsidRPr="00BE23EB">
              <w:rPr>
                <w:rFonts w:ascii="仿宋_GB2312" w:eastAsia="仿宋_GB2312" w:cs="宋体" w:hint="eastAsia"/>
                <w:b/>
                <w:color w:val="5F5F5F"/>
                <w:kern w:val="0"/>
                <w:szCs w:val="21"/>
              </w:rPr>
              <w:lastRenderedPageBreak/>
              <w:t>★理财产品费用</w:t>
            </w:r>
          </w:p>
        </w:tc>
        <w:tc>
          <w:tcPr>
            <w:tcW w:w="7704" w:type="dxa"/>
            <w:shd w:val="solid" w:color="FFFFFF" w:fill="FFFFFF"/>
            <w:vAlign w:val="center"/>
          </w:tcPr>
          <w:p w:rsidR="00B55E45" w:rsidRPr="005A1D55" w:rsidRDefault="00596047" w:rsidP="00B55E45">
            <w:pPr>
              <w:autoSpaceDE w:val="0"/>
              <w:autoSpaceDN w:val="0"/>
              <w:adjustRightInd w:val="0"/>
              <w:spacing w:before="120" w:after="120" w:line="360" w:lineRule="auto"/>
              <w:jc w:val="left"/>
              <w:rPr>
                <w:rFonts w:ascii="仿宋_GB2312" w:eastAsia="仿宋_GB2312" w:cs="宋体" w:hint="eastAsia"/>
                <w:bCs/>
                <w:color w:val="5F5F5F"/>
                <w:kern w:val="0"/>
                <w:szCs w:val="21"/>
              </w:rPr>
            </w:pPr>
            <w:r w:rsidRPr="00596047">
              <w:rPr>
                <w:rFonts w:ascii="仿宋_GB2312" w:eastAsia="仿宋_GB2312" w:cs="宋体" w:hint="eastAsia"/>
                <w:b/>
                <w:bCs/>
                <w:color w:val="5F5F5F"/>
                <w:kern w:val="0"/>
                <w:szCs w:val="21"/>
              </w:rPr>
              <w:t>投资管理费：</w:t>
            </w:r>
            <w:r w:rsidRPr="00596047">
              <w:rPr>
                <w:rFonts w:ascii="仿宋_GB2312" w:eastAsia="仿宋_GB2312" w:cs="宋体" w:hint="eastAsia"/>
                <w:bCs/>
                <w:color w:val="5F5F5F"/>
                <w:kern w:val="0"/>
                <w:szCs w:val="21"/>
              </w:rPr>
              <w:t>年化费率【0.20%】。</w:t>
            </w:r>
          </w:p>
        </w:tc>
      </w:tr>
    </w:tbl>
    <w:p w:rsidR="007655E5" w:rsidRDefault="000433AF" w:rsidP="007655E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w:t>
      </w:r>
      <w:r w:rsidR="005A1D55">
        <w:rPr>
          <w:rFonts w:ascii="仿宋_GB2312" w:eastAsia="仿宋_GB2312" w:cs="宋体" w:hint="eastAsia"/>
          <w:color w:val="5F5F5F"/>
          <w:kern w:val="0"/>
          <w:szCs w:val="21"/>
        </w:rPr>
        <w:t>二</w:t>
      </w:r>
      <w:r w:rsidR="007655E5">
        <w:rPr>
          <w:rFonts w:ascii="仿宋_GB2312" w:eastAsia="仿宋_GB2312" w:cs="宋体" w:hint="eastAsia"/>
          <w:color w:val="5F5F5F"/>
          <w:kern w:val="0"/>
          <w:szCs w:val="21"/>
        </w:rPr>
        <w:t>）理财产品投资范围</w:t>
      </w:r>
      <w:r w:rsidR="00A00E47">
        <w:rPr>
          <w:rFonts w:ascii="仿宋_GB2312" w:eastAsia="仿宋_GB2312" w:cs="宋体" w:hint="eastAsia"/>
          <w:color w:val="5F5F5F"/>
          <w:kern w:val="0"/>
          <w:szCs w:val="21"/>
        </w:rPr>
        <w:t>和投资比例</w:t>
      </w:r>
      <w:r w:rsidR="007655E5">
        <w:rPr>
          <w:rFonts w:ascii="仿宋_GB2312" w:eastAsia="仿宋_GB2312" w:cs="宋体" w:hint="eastAsia"/>
          <w:color w:val="5F5F5F"/>
          <w:kern w:val="0"/>
          <w:szCs w:val="21"/>
        </w:rPr>
        <w:t>的变更</w:t>
      </w:r>
    </w:p>
    <w:p w:rsidR="007655E5" w:rsidRDefault="007655E5" w:rsidP="007655E5">
      <w:pPr>
        <w:pStyle w:val="Default"/>
        <w:spacing w:line="360" w:lineRule="auto"/>
        <w:ind w:firstLineChars="200" w:firstLine="42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ascii="仿宋_GB2312" w:eastAsia="仿宋_GB2312" w:hAnsiTheme="minorHAnsi" w:hint="eastAsia"/>
          <w:color w:val="5F5F5F"/>
          <w:sz w:val="21"/>
          <w:szCs w:val="21"/>
        </w:rPr>
        <w:t>理财</w:t>
      </w:r>
      <w:r>
        <w:rPr>
          <w:rFonts w:ascii="仿宋_GB2312" w:eastAsia="仿宋_GB2312" w:hAnsiTheme="minorHAnsi"/>
          <w:color w:val="5F5F5F"/>
          <w:sz w:val="21"/>
          <w:szCs w:val="21"/>
        </w:rPr>
        <w:t>产品销售文件</w:t>
      </w:r>
      <w:r>
        <w:rPr>
          <w:rFonts w:ascii="仿宋_GB2312" w:eastAsia="仿宋_GB2312" w:hAnsiTheme="minorHAnsi" w:hint="eastAsia"/>
          <w:color w:val="5F5F5F"/>
          <w:sz w:val="21"/>
          <w:szCs w:val="21"/>
        </w:rPr>
        <w:t>中</w:t>
      </w:r>
      <w:r>
        <w:rPr>
          <w:rFonts w:ascii="仿宋_GB2312" w:eastAsia="仿宋_GB2312" w:hAnsiTheme="minorHAnsi"/>
          <w:color w:val="5F5F5F"/>
          <w:sz w:val="21"/>
          <w:szCs w:val="21"/>
        </w:rPr>
        <w:t>理财产品说明书</w:t>
      </w:r>
      <w:r>
        <w:rPr>
          <w:rFonts w:ascii="仿宋_GB2312" w:eastAsia="仿宋_GB2312" w:hAnsiTheme="minorHAnsi" w:hint="eastAsia"/>
          <w:color w:val="5F5F5F"/>
          <w:sz w:val="21"/>
          <w:szCs w:val="21"/>
        </w:rPr>
        <w:t>“</w:t>
      </w:r>
      <w:r w:rsidR="004424C9">
        <w:rPr>
          <w:rFonts w:ascii="仿宋_GB2312" w:eastAsia="仿宋_GB2312" w:hAnsiTheme="minorHAnsi" w:hint="eastAsia"/>
          <w:color w:val="5F5F5F"/>
          <w:sz w:val="21"/>
          <w:szCs w:val="21"/>
        </w:rPr>
        <w:t>七</w:t>
      </w:r>
      <w:r>
        <w:rPr>
          <w:rFonts w:ascii="仿宋_GB2312" w:eastAsia="仿宋_GB2312" w:hAnsiTheme="minorHAnsi" w:hint="eastAsia"/>
          <w:color w:val="5F5F5F"/>
          <w:sz w:val="21"/>
          <w:szCs w:val="21"/>
        </w:rPr>
        <w:t>、理财产品的投资”“</w:t>
      </w:r>
      <w:r w:rsidR="004424C9" w:rsidRPr="004424C9">
        <w:rPr>
          <w:rFonts w:ascii="仿宋_GB2312" w:eastAsia="仿宋_GB2312" w:hAnsiTheme="minorHAnsi" w:hint="eastAsia"/>
          <w:color w:val="5F5F5F"/>
          <w:sz w:val="21"/>
          <w:szCs w:val="21"/>
        </w:rPr>
        <w:t>（二）投资范围</w:t>
      </w:r>
      <w:r>
        <w:rPr>
          <w:rFonts w:ascii="仿宋_GB2312" w:eastAsia="仿宋_GB2312" w:hAnsiTheme="minorHAnsi" w:hint="eastAsia"/>
          <w:color w:val="5F5F5F"/>
          <w:sz w:val="21"/>
          <w:szCs w:val="21"/>
        </w:rPr>
        <w:t>”</w:t>
      </w:r>
      <w:r w:rsidR="004424C9">
        <w:rPr>
          <w:rFonts w:ascii="仿宋_GB2312" w:eastAsia="仿宋_GB2312" w:hAnsiTheme="minorHAnsi" w:hint="eastAsia"/>
          <w:color w:val="5F5F5F"/>
          <w:sz w:val="21"/>
          <w:szCs w:val="21"/>
        </w:rPr>
        <w:t>、“</w:t>
      </w:r>
      <w:r w:rsidR="004424C9" w:rsidRPr="004424C9">
        <w:rPr>
          <w:rFonts w:ascii="仿宋_GB2312" w:eastAsia="仿宋_GB2312" w:hAnsiTheme="minorHAnsi" w:hint="eastAsia"/>
          <w:color w:val="5F5F5F"/>
          <w:sz w:val="21"/>
          <w:szCs w:val="21"/>
        </w:rPr>
        <w:t>（三）投资限制</w:t>
      </w:r>
      <w:r w:rsidR="004424C9">
        <w:rPr>
          <w:rFonts w:ascii="仿宋_GB2312" w:eastAsia="仿宋_GB2312" w:hAnsiTheme="minorHAnsi" w:hint="eastAsia"/>
          <w:color w:val="5F5F5F"/>
          <w:sz w:val="21"/>
          <w:szCs w:val="21"/>
        </w:rPr>
        <w:t>”</w:t>
      </w:r>
      <w:r>
        <w:rPr>
          <w:rFonts w:ascii="仿宋_GB2312" w:eastAsia="仿宋_GB2312" w:hAnsiTheme="minorHAnsi" w:hint="eastAsia"/>
          <w:color w:val="5F5F5F"/>
          <w:sz w:val="21"/>
          <w:szCs w:val="21"/>
        </w:rPr>
        <w:t>内容。</w:t>
      </w:r>
    </w:p>
    <w:p w:rsidR="007655E5" w:rsidRDefault="006A79D9" w:rsidP="007655E5">
      <w:pPr>
        <w:pStyle w:val="a9"/>
        <w:shd w:val="clear" w:color="auto" w:fill="FFFFFF"/>
        <w:spacing w:before="150" w:beforeAutospacing="0" w:after="150" w:afterAutospacing="0" w:line="360" w:lineRule="auto"/>
        <w:ind w:firstLine="480"/>
        <w:rPr>
          <w:rFonts w:ascii="仿宋_GB2312" w:eastAsia="仿宋_GB2312" w:hAnsiTheme="minorHAnsi" w:hint="eastAsia"/>
          <w:color w:val="5F5F5F"/>
          <w:sz w:val="21"/>
          <w:szCs w:val="21"/>
        </w:rPr>
      </w:pPr>
      <w:r>
        <w:rPr>
          <w:rFonts w:ascii="仿宋_GB2312" w:eastAsia="仿宋_GB2312" w:hAnsiTheme="minorHAnsi"/>
          <w:color w:val="5F5F5F"/>
          <w:sz w:val="21"/>
          <w:szCs w:val="21"/>
        </w:rPr>
        <w:t>1</w:t>
      </w:r>
      <w:r w:rsidR="007655E5">
        <w:rPr>
          <w:rFonts w:ascii="仿宋_GB2312" w:eastAsia="仿宋_GB2312" w:hAnsiTheme="minorHAnsi" w:hint="eastAsia"/>
          <w:color w:val="5F5F5F"/>
          <w:sz w:val="21"/>
          <w:szCs w:val="21"/>
        </w:rPr>
        <w:t>.</w:t>
      </w:r>
      <w:r w:rsidR="004424C9" w:rsidRPr="004424C9">
        <w:rPr>
          <w:rFonts w:ascii="仿宋_GB2312" w:eastAsia="仿宋_GB2312" w:hAnsiTheme="minorHAnsi" w:hint="eastAsia"/>
          <w:color w:val="5F5F5F"/>
          <w:sz w:val="21"/>
          <w:szCs w:val="21"/>
        </w:rPr>
        <w:t>对《产品说明书》中理财产品的投资中的表述进行调整：</w:t>
      </w:r>
    </w:p>
    <w:p w:rsidR="007655E5" w:rsidRDefault="007655E5" w:rsidP="007655E5">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调整前：</w:t>
      </w:r>
    </w:p>
    <w:p w:rsidR="007655E5" w:rsidRDefault="007655E5" w:rsidP="00806BA8">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w:t>
      </w:r>
      <w:r w:rsidR="004424C9" w:rsidRPr="005431B7">
        <w:rPr>
          <w:rFonts w:ascii="仿宋_GB2312" w:eastAsia="仿宋_GB2312" w:hAnsiTheme="minorHAnsi" w:hint="eastAsia"/>
          <w:color w:val="5F5F5F"/>
          <w:sz w:val="21"/>
          <w:szCs w:val="21"/>
        </w:rPr>
        <w:t>（5）混合债券型二级基金、混合型基金以及通过信托公司、基金管理公司、证券公司、期货公司、保险公司及上述机构的子公司等国家法律法规允许的机构投资于权益类资产。</w:t>
      </w:r>
      <w:r>
        <w:rPr>
          <w:rFonts w:ascii="仿宋_GB2312" w:eastAsia="仿宋_GB2312" w:hAnsiTheme="minorHAnsi" w:hint="eastAsia"/>
          <w:color w:val="5F5F5F"/>
          <w:sz w:val="21"/>
          <w:szCs w:val="21"/>
        </w:rPr>
        <w:t>”</w:t>
      </w:r>
    </w:p>
    <w:p w:rsidR="007655E5" w:rsidRDefault="007655E5" w:rsidP="007655E5">
      <w:pPr>
        <w:pStyle w:val="a9"/>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ascii="仿宋_GB2312" w:eastAsia="仿宋_GB2312" w:hAnsiTheme="minorHAnsi" w:hint="eastAsia"/>
          <w:color w:val="5F5F5F"/>
          <w:sz w:val="21"/>
          <w:szCs w:val="21"/>
        </w:rPr>
        <w:t>调整后：</w:t>
      </w:r>
    </w:p>
    <w:p w:rsidR="007655E5" w:rsidRDefault="007655E5" w:rsidP="00806BA8">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w:t>
      </w:r>
      <w:r w:rsidR="004424C9" w:rsidRPr="005431B7">
        <w:rPr>
          <w:rFonts w:ascii="仿宋_GB2312" w:eastAsia="仿宋_GB2312" w:hAnsiTheme="minorHAnsi" w:hint="eastAsia"/>
          <w:color w:val="5F5F5F"/>
          <w:sz w:val="21"/>
          <w:szCs w:val="21"/>
        </w:rPr>
        <w:t>（5）股票型基金、混合债券型二级基金、混合型基金以及通过信托公司、基金管理公司、证券公司、期货公司、保险公司及上述机构的子公司等国家法律法规允许的机构投资于权益类资产；</w:t>
      </w:r>
      <w:r>
        <w:rPr>
          <w:rFonts w:ascii="仿宋_GB2312" w:eastAsia="仿宋_GB2312" w:hAnsiTheme="minorHAnsi" w:hint="eastAsia"/>
          <w:color w:val="5F5F5F"/>
          <w:sz w:val="21"/>
          <w:szCs w:val="21"/>
        </w:rPr>
        <w:t>”</w:t>
      </w:r>
    </w:p>
    <w:p w:rsidR="004424C9" w:rsidRPr="0008181A" w:rsidRDefault="004424C9" w:rsidP="004424C9">
      <w:pPr>
        <w:pStyle w:val="a9"/>
        <w:shd w:val="clear" w:color="auto" w:fill="FFFFFF"/>
        <w:spacing w:before="150" w:after="15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3</w:t>
      </w:r>
      <w:r>
        <w:rPr>
          <w:rFonts w:ascii="仿宋_GB2312" w:eastAsia="仿宋_GB2312" w:hAnsiTheme="minorHAnsi" w:hint="eastAsia"/>
          <w:color w:val="5F5F5F"/>
          <w:sz w:val="21"/>
          <w:szCs w:val="21"/>
        </w:rPr>
        <w:t>、</w:t>
      </w:r>
      <w:r w:rsidRPr="0008181A">
        <w:rPr>
          <w:rFonts w:ascii="仿宋_GB2312" w:eastAsia="仿宋_GB2312" w:hAnsiTheme="minorHAnsi" w:hint="eastAsia"/>
          <w:color w:val="5F5F5F"/>
          <w:sz w:val="21"/>
          <w:szCs w:val="21"/>
        </w:rPr>
        <w:t>删除《产品说明书》第五条 理财产品的投资中：</w:t>
      </w:r>
    </w:p>
    <w:p w:rsidR="00DA3526" w:rsidRPr="00DA3526" w:rsidRDefault="004424C9" w:rsidP="00DA3526">
      <w:pPr>
        <w:pStyle w:val="a9"/>
        <w:shd w:val="clear" w:color="auto" w:fill="FFFFFF"/>
        <w:spacing w:before="150" w:after="150" w:line="360" w:lineRule="auto"/>
        <w:ind w:firstLine="480"/>
        <w:rPr>
          <w:rFonts w:ascii="仿宋_GB2312" w:eastAsia="仿宋_GB2312" w:hAnsiTheme="minorHAnsi"/>
          <w:color w:val="5F5F5F"/>
          <w:sz w:val="21"/>
          <w:szCs w:val="21"/>
        </w:rPr>
      </w:pPr>
      <w:r w:rsidRPr="0008181A">
        <w:rPr>
          <w:rFonts w:ascii="仿宋_GB2312" w:eastAsia="仿宋_GB2312" w:hAnsiTheme="minorHAnsi" w:hint="eastAsia"/>
          <w:color w:val="5F5F5F"/>
          <w:sz w:val="21"/>
          <w:szCs w:val="21"/>
        </w:rPr>
        <w:t>“</w:t>
      </w:r>
      <w:r w:rsidR="00DA3526" w:rsidRPr="00DA3526">
        <w:rPr>
          <w:rFonts w:ascii="仿宋_GB2312" w:eastAsia="仿宋_GB2312" w:hAnsiTheme="minorHAnsi" w:hint="eastAsia"/>
          <w:color w:val="5F5F5F"/>
          <w:sz w:val="21"/>
          <w:szCs w:val="21"/>
        </w:rPr>
        <w:t>（9）本产品投资组合的平均剩余期限不超过5年。</w:t>
      </w:r>
    </w:p>
    <w:p w:rsidR="004424C9" w:rsidRPr="00AD3CBC" w:rsidRDefault="00DA3526" w:rsidP="00DA3526">
      <w:pPr>
        <w:pStyle w:val="a9"/>
        <w:shd w:val="clear" w:color="auto" w:fill="FFFFFF"/>
        <w:spacing w:before="150" w:after="150" w:line="360" w:lineRule="auto"/>
        <w:ind w:firstLine="480"/>
        <w:rPr>
          <w:rFonts w:ascii="仿宋_GB2312" w:eastAsia="仿宋_GB2312" w:hAnsiTheme="minorHAnsi"/>
          <w:color w:val="5F5F5F"/>
          <w:sz w:val="21"/>
          <w:szCs w:val="21"/>
        </w:rPr>
      </w:pPr>
      <w:r w:rsidRPr="00DA3526">
        <w:rPr>
          <w:rFonts w:ascii="仿宋_GB2312" w:eastAsia="仿宋_GB2312" w:hAnsiTheme="minorHAnsi" w:hint="eastAsia"/>
          <w:color w:val="5F5F5F"/>
          <w:sz w:val="21"/>
          <w:szCs w:val="21"/>
        </w:rPr>
        <w:t>（10）本产品投资的各类债券主体（发行人或担保人）或债项评级达到AA级（含）以上。</w:t>
      </w:r>
      <w:r w:rsidR="004424C9" w:rsidRPr="0008181A">
        <w:rPr>
          <w:rFonts w:ascii="仿宋_GB2312" w:eastAsia="仿宋_GB2312" w:hAnsiTheme="minorHAnsi" w:hint="eastAsia"/>
          <w:color w:val="5F5F5F"/>
          <w:sz w:val="21"/>
          <w:szCs w:val="21"/>
        </w:rPr>
        <w:t>”</w:t>
      </w:r>
    </w:p>
    <w:p w:rsidR="007655E5" w:rsidRPr="007655E5" w:rsidRDefault="007655E5" w:rsidP="007655E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w:t>
      </w:r>
      <w:r w:rsidR="005A1D55">
        <w:rPr>
          <w:rFonts w:ascii="仿宋_GB2312" w:eastAsia="仿宋_GB2312" w:cs="宋体" w:hint="eastAsia"/>
          <w:color w:val="5F5F5F"/>
          <w:kern w:val="0"/>
          <w:szCs w:val="21"/>
        </w:rPr>
        <w:t>三</w:t>
      </w:r>
      <w:r w:rsidRPr="003B6E54">
        <w:rPr>
          <w:rFonts w:ascii="仿宋_GB2312" w:eastAsia="仿宋_GB2312" w:cs="宋体" w:hint="eastAsia"/>
          <w:color w:val="5F5F5F"/>
          <w:kern w:val="0"/>
          <w:szCs w:val="21"/>
        </w:rPr>
        <w:t>）理财产品销售文件</w:t>
      </w:r>
      <w:r w:rsidRPr="003B6E54">
        <w:rPr>
          <w:rFonts w:ascii="仿宋_GB2312" w:eastAsia="仿宋_GB2312" w:cs="宋体"/>
          <w:color w:val="5F5F5F"/>
          <w:kern w:val="0"/>
          <w:szCs w:val="21"/>
        </w:rPr>
        <w:t>其他条款变更</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二、变更后的理财产品销售文件的生效</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1.</w:t>
      </w:r>
      <w:r>
        <w:rPr>
          <w:rFonts w:ascii="仿宋_GB2312" w:eastAsia="仿宋_GB2312" w:cs="宋体" w:hint="eastAsia"/>
          <w:color w:val="5F5F5F"/>
          <w:kern w:val="0"/>
          <w:szCs w:val="21"/>
        </w:rPr>
        <w:t>本次变更后的理财产品销售文件自202</w:t>
      </w:r>
      <w:r w:rsidR="00806BA8">
        <w:rPr>
          <w:rFonts w:ascii="仿宋_GB2312" w:eastAsia="仿宋_GB2312" w:cs="宋体"/>
          <w:color w:val="5F5F5F"/>
          <w:kern w:val="0"/>
          <w:szCs w:val="21"/>
        </w:rPr>
        <w:t>3</w:t>
      </w:r>
      <w:r>
        <w:rPr>
          <w:rFonts w:ascii="仿宋_GB2312" w:eastAsia="仿宋_GB2312" w:cs="宋体" w:hint="eastAsia"/>
          <w:color w:val="5F5F5F"/>
          <w:kern w:val="0"/>
          <w:szCs w:val="21"/>
        </w:rPr>
        <w:t>年</w:t>
      </w:r>
      <w:r w:rsidR="00D864CD">
        <w:rPr>
          <w:rFonts w:ascii="仿宋_GB2312" w:eastAsia="仿宋_GB2312" w:cs="宋体"/>
          <w:color w:val="5F5F5F"/>
          <w:kern w:val="0"/>
          <w:szCs w:val="21"/>
        </w:rPr>
        <w:t>4</w:t>
      </w:r>
      <w:r>
        <w:rPr>
          <w:rFonts w:ascii="仿宋_GB2312" w:eastAsia="仿宋_GB2312" w:cs="宋体" w:hint="eastAsia"/>
          <w:color w:val="5F5F5F"/>
          <w:kern w:val="0"/>
          <w:szCs w:val="21"/>
        </w:rPr>
        <w:t>月</w:t>
      </w:r>
      <w:r w:rsidR="00D864CD">
        <w:rPr>
          <w:rFonts w:ascii="仿宋_GB2312" w:eastAsia="仿宋_GB2312" w:cs="宋体"/>
          <w:color w:val="5F5F5F"/>
          <w:kern w:val="0"/>
          <w:szCs w:val="21"/>
        </w:rPr>
        <w:t>19</w:t>
      </w:r>
      <w:r>
        <w:rPr>
          <w:rFonts w:ascii="仿宋_GB2312" w:eastAsia="仿宋_GB2312" w:cs="宋体" w:hint="eastAsia"/>
          <w:color w:val="5F5F5F"/>
          <w:kern w:val="0"/>
          <w:szCs w:val="21"/>
        </w:rPr>
        <w:t>日生效。</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2</w:t>
      </w:r>
      <w:r>
        <w:rPr>
          <w:rFonts w:ascii="仿宋_GB2312" w:eastAsia="仿宋_GB2312" w:cs="宋体"/>
          <w:color w:val="5F5F5F"/>
          <w:kern w:val="0"/>
          <w:szCs w:val="21"/>
        </w:rPr>
        <w:t>.</w:t>
      </w:r>
      <w:r w:rsidR="00DA3526">
        <w:rPr>
          <w:rFonts w:ascii="仿宋_GB2312" w:eastAsia="仿宋_GB2312" w:cs="宋体" w:hint="eastAsia"/>
          <w:color w:val="5F5F5F"/>
          <w:kern w:val="0"/>
          <w:szCs w:val="21"/>
        </w:rPr>
        <w:t>202</w:t>
      </w:r>
      <w:r w:rsidR="00DA3526">
        <w:rPr>
          <w:rFonts w:ascii="仿宋_GB2312" w:eastAsia="仿宋_GB2312" w:cs="宋体"/>
          <w:color w:val="5F5F5F"/>
          <w:kern w:val="0"/>
          <w:szCs w:val="21"/>
        </w:rPr>
        <w:t>3</w:t>
      </w:r>
      <w:r w:rsidR="00DA3526">
        <w:rPr>
          <w:rFonts w:ascii="仿宋_GB2312" w:eastAsia="仿宋_GB2312" w:cs="宋体" w:hint="eastAsia"/>
          <w:color w:val="5F5F5F"/>
          <w:kern w:val="0"/>
          <w:szCs w:val="21"/>
        </w:rPr>
        <w:t>年</w:t>
      </w:r>
      <w:r w:rsidR="00D864CD">
        <w:rPr>
          <w:rFonts w:ascii="仿宋_GB2312" w:eastAsia="仿宋_GB2312" w:cs="宋体"/>
          <w:color w:val="5F5F5F"/>
          <w:kern w:val="0"/>
          <w:szCs w:val="21"/>
        </w:rPr>
        <w:t>4</w:t>
      </w:r>
      <w:r w:rsidR="00D864CD">
        <w:rPr>
          <w:rFonts w:ascii="仿宋_GB2312" w:eastAsia="仿宋_GB2312" w:cs="宋体" w:hint="eastAsia"/>
          <w:color w:val="5F5F5F"/>
          <w:kern w:val="0"/>
          <w:szCs w:val="21"/>
        </w:rPr>
        <w:t>月</w:t>
      </w:r>
      <w:r w:rsidR="00D864CD">
        <w:rPr>
          <w:rFonts w:ascii="仿宋_GB2312" w:eastAsia="仿宋_GB2312" w:cs="宋体"/>
          <w:color w:val="5F5F5F"/>
          <w:kern w:val="0"/>
          <w:szCs w:val="21"/>
        </w:rPr>
        <w:t>19</w:t>
      </w:r>
      <w:r w:rsidR="00D864CD">
        <w:rPr>
          <w:rFonts w:ascii="仿宋_GB2312" w:eastAsia="仿宋_GB2312" w:cs="宋体" w:hint="eastAsia"/>
          <w:color w:val="5F5F5F"/>
          <w:kern w:val="0"/>
          <w:szCs w:val="21"/>
        </w:rPr>
        <w:t>日</w:t>
      </w:r>
      <w:r>
        <w:rPr>
          <w:rFonts w:ascii="仿宋_GB2312" w:eastAsia="仿宋_GB2312" w:cs="宋体" w:hint="eastAsia"/>
          <w:color w:val="5F5F5F"/>
          <w:kern w:val="0"/>
          <w:szCs w:val="21"/>
        </w:rPr>
        <w:t>（含）</w:t>
      </w:r>
      <w:r>
        <w:rPr>
          <w:rFonts w:ascii="仿宋_GB2312" w:eastAsia="仿宋_GB2312" w:cs="宋体"/>
          <w:color w:val="5F5F5F"/>
          <w:kern w:val="0"/>
          <w:szCs w:val="21"/>
        </w:rPr>
        <w:t>之后</w:t>
      </w:r>
      <w:r>
        <w:rPr>
          <w:rFonts w:ascii="仿宋_GB2312" w:eastAsia="仿宋_GB2312" w:cs="宋体" w:hint="eastAsia"/>
          <w:color w:val="5F5F5F"/>
          <w:kern w:val="0"/>
          <w:szCs w:val="21"/>
        </w:rPr>
        <w:t>，</w:t>
      </w:r>
      <w:r w:rsidR="009146AB">
        <w:rPr>
          <w:rFonts w:ascii="仿宋_GB2312" w:eastAsia="仿宋_GB2312" w:cs="宋体" w:hint="eastAsia"/>
          <w:color w:val="5F5F5F"/>
          <w:kern w:val="0"/>
          <w:szCs w:val="21"/>
        </w:rPr>
        <w:t>持有</w:t>
      </w:r>
      <w:r>
        <w:rPr>
          <w:rFonts w:ascii="仿宋_GB2312" w:eastAsia="仿宋_GB2312" w:cs="宋体"/>
          <w:color w:val="5F5F5F"/>
          <w:kern w:val="0"/>
          <w:szCs w:val="21"/>
        </w:rPr>
        <w:t>本理财产品</w:t>
      </w:r>
      <w:r w:rsidR="009146AB">
        <w:rPr>
          <w:rFonts w:ascii="仿宋_GB2312" w:eastAsia="仿宋_GB2312" w:cs="宋体" w:hint="eastAsia"/>
          <w:color w:val="5F5F5F"/>
          <w:kern w:val="0"/>
          <w:szCs w:val="21"/>
        </w:rPr>
        <w:t>份额</w:t>
      </w:r>
      <w:r>
        <w:rPr>
          <w:rFonts w:ascii="仿宋_GB2312" w:eastAsia="仿宋_GB2312" w:cs="宋体" w:hint="eastAsia"/>
          <w:color w:val="5F5F5F"/>
          <w:kern w:val="0"/>
          <w:szCs w:val="21"/>
        </w:rPr>
        <w:t>的投资者，适用变更后的理财产品销售</w:t>
      </w:r>
      <w:r>
        <w:rPr>
          <w:rFonts w:ascii="仿宋_GB2312" w:eastAsia="仿宋_GB2312" w:cs="宋体" w:hint="eastAsia"/>
          <w:color w:val="5F5F5F"/>
          <w:kern w:val="0"/>
          <w:szCs w:val="21"/>
        </w:rPr>
        <w:lastRenderedPageBreak/>
        <w:t>文件。</w:t>
      </w:r>
    </w:p>
    <w:p w:rsidR="00025E7D" w:rsidRDefault="0020514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3.</w:t>
      </w:r>
      <w:r w:rsidR="00DA3526">
        <w:rPr>
          <w:rFonts w:ascii="仿宋_GB2312" w:eastAsia="仿宋_GB2312" w:cs="宋体" w:hint="eastAsia"/>
          <w:color w:val="5F5F5F"/>
          <w:kern w:val="0"/>
          <w:szCs w:val="21"/>
        </w:rPr>
        <w:t>202</w:t>
      </w:r>
      <w:r w:rsidR="00DA3526">
        <w:rPr>
          <w:rFonts w:ascii="仿宋_GB2312" w:eastAsia="仿宋_GB2312" w:cs="宋体"/>
          <w:color w:val="5F5F5F"/>
          <w:kern w:val="0"/>
          <w:szCs w:val="21"/>
        </w:rPr>
        <w:t>3</w:t>
      </w:r>
      <w:r w:rsidR="00DA3526">
        <w:rPr>
          <w:rFonts w:ascii="仿宋_GB2312" w:eastAsia="仿宋_GB2312" w:cs="宋体" w:hint="eastAsia"/>
          <w:color w:val="5F5F5F"/>
          <w:kern w:val="0"/>
          <w:szCs w:val="21"/>
        </w:rPr>
        <w:t>年</w:t>
      </w:r>
      <w:r w:rsidR="00D864CD">
        <w:rPr>
          <w:rFonts w:ascii="仿宋_GB2312" w:eastAsia="仿宋_GB2312" w:cs="宋体"/>
          <w:color w:val="5F5F5F"/>
          <w:kern w:val="0"/>
          <w:szCs w:val="21"/>
        </w:rPr>
        <w:t>4</w:t>
      </w:r>
      <w:r w:rsidR="00D864CD">
        <w:rPr>
          <w:rFonts w:ascii="仿宋_GB2312" w:eastAsia="仿宋_GB2312" w:cs="宋体" w:hint="eastAsia"/>
          <w:color w:val="5F5F5F"/>
          <w:kern w:val="0"/>
          <w:szCs w:val="21"/>
        </w:rPr>
        <w:t>月</w:t>
      </w:r>
      <w:r w:rsidR="00D864CD">
        <w:rPr>
          <w:rFonts w:ascii="仿宋_GB2312" w:eastAsia="仿宋_GB2312" w:cs="宋体"/>
          <w:color w:val="5F5F5F"/>
          <w:kern w:val="0"/>
          <w:szCs w:val="21"/>
        </w:rPr>
        <w:t>19</w:t>
      </w:r>
      <w:r w:rsidR="00D864CD">
        <w:rPr>
          <w:rFonts w:ascii="仿宋_GB2312" w:eastAsia="仿宋_GB2312" w:cs="宋体" w:hint="eastAsia"/>
          <w:color w:val="5F5F5F"/>
          <w:kern w:val="0"/>
          <w:szCs w:val="21"/>
        </w:rPr>
        <w:t>日</w:t>
      </w:r>
      <w:r>
        <w:rPr>
          <w:rFonts w:ascii="仿宋_GB2312" w:eastAsia="仿宋_GB2312" w:cs="宋体"/>
          <w:color w:val="5F5F5F"/>
          <w:kern w:val="0"/>
          <w:szCs w:val="21"/>
        </w:rPr>
        <w:t>之前</w:t>
      </w:r>
      <w:r>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025E7D" w:rsidRDefault="00205148">
      <w:pPr>
        <w:autoSpaceDE w:val="0"/>
        <w:autoSpaceDN w:val="0"/>
        <w:adjustRightInd w:val="0"/>
        <w:spacing w:before="120" w:after="120" w:line="360" w:lineRule="auto"/>
        <w:ind w:firstLine="480"/>
        <w:jc w:val="left"/>
        <w:rPr>
          <w:rFonts w:ascii="仿宋_GB2312" w:eastAsia="仿宋_GB2312" w:cs="宋体"/>
          <w:b/>
          <w:color w:val="5F5F5F"/>
          <w:kern w:val="0"/>
          <w:szCs w:val="21"/>
        </w:rPr>
      </w:pPr>
      <w:r>
        <w:rPr>
          <w:rFonts w:ascii="仿宋_GB2312" w:eastAsia="仿宋_GB2312" w:cs="宋体" w:hint="eastAsia"/>
          <w:b/>
          <w:color w:val="5F5F5F"/>
          <w:kern w:val="0"/>
          <w:szCs w:val="21"/>
        </w:rPr>
        <w:t>投资者如需了解本次理财产品销售文件变更的详细内容，请在兴业银行股份有限公司</w:t>
      </w:r>
      <w:r>
        <w:rPr>
          <w:rFonts w:ascii="仿宋_GB2312" w:eastAsia="仿宋_GB2312" w:cs="宋体"/>
          <w:b/>
          <w:color w:val="5F5F5F"/>
          <w:kern w:val="0"/>
          <w:szCs w:val="21"/>
        </w:rPr>
        <w:t>或</w:t>
      </w:r>
      <w:r>
        <w:rPr>
          <w:rFonts w:ascii="仿宋_GB2312" w:eastAsia="仿宋_GB2312" w:cs="宋体" w:hint="eastAsia"/>
          <w:b/>
          <w:color w:val="5F5F5F"/>
          <w:kern w:val="0"/>
          <w:szCs w:val="21"/>
        </w:rPr>
        <w:t>管理人指定</w:t>
      </w:r>
      <w:r>
        <w:rPr>
          <w:rFonts w:ascii="仿宋_GB2312" w:eastAsia="仿宋_GB2312" w:cs="宋体"/>
          <w:b/>
          <w:color w:val="5F5F5F"/>
          <w:kern w:val="0"/>
          <w:szCs w:val="21"/>
        </w:rPr>
        <w:t>的</w:t>
      </w:r>
      <w:r>
        <w:rPr>
          <w:rFonts w:ascii="仿宋_GB2312" w:eastAsia="仿宋_GB2312" w:cs="宋体" w:hint="eastAsia"/>
          <w:b/>
          <w:color w:val="5F5F5F"/>
          <w:kern w:val="0"/>
          <w:szCs w:val="21"/>
        </w:rPr>
        <w:t>销售服务机构线上</w:t>
      </w:r>
      <w:r>
        <w:rPr>
          <w:rFonts w:ascii="仿宋_GB2312" w:eastAsia="仿宋_GB2312" w:cs="宋体"/>
          <w:b/>
          <w:color w:val="5F5F5F"/>
          <w:kern w:val="0"/>
          <w:szCs w:val="21"/>
        </w:rPr>
        <w:t>渠道或线下渠道</w:t>
      </w:r>
      <w:r>
        <w:rPr>
          <w:rFonts w:ascii="仿宋_GB2312" w:eastAsia="仿宋_GB2312" w:cs="宋体" w:hint="eastAsia"/>
          <w:b/>
          <w:color w:val="5F5F5F"/>
          <w:kern w:val="0"/>
          <w:szCs w:val="21"/>
        </w:rPr>
        <w:t>查看本款理财产品的完整理财产品销售文件。</w:t>
      </w:r>
    </w:p>
    <w:p w:rsidR="00025E7D" w:rsidRDefault="00205148">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如有疑问，您可向兴银理财有限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客户服务热线【</w:t>
      </w:r>
      <w:r>
        <w:rPr>
          <w:rFonts w:ascii="仿宋_GB2312" w:eastAsia="仿宋_GB2312" w:cs="宋体"/>
          <w:color w:val="5F5F5F"/>
          <w:kern w:val="0"/>
          <w:szCs w:val="21"/>
        </w:rPr>
        <w:t>40015-95561</w:t>
      </w:r>
      <w:r>
        <w:rPr>
          <w:rFonts w:ascii="仿宋_GB2312" w:eastAsia="仿宋_GB2312" w:cs="宋体" w:hint="eastAsia"/>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的理财产品。</w:t>
      </w:r>
    </w:p>
    <w:p w:rsidR="00025E7D" w:rsidRDefault="00205148">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特此公告。</w:t>
      </w:r>
    </w:p>
    <w:p w:rsidR="00025E7D" w:rsidRDefault="00025E7D">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025E7D" w:rsidRDefault="00205148">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ascii="仿宋_GB2312" w:eastAsia="仿宋_GB2312" w:cs="宋体" w:hint="eastAsia"/>
          <w:color w:val="5F5F5F"/>
          <w:kern w:val="0"/>
          <w:szCs w:val="21"/>
        </w:rPr>
        <w:t>产品管理人</w:t>
      </w:r>
      <w:r>
        <w:rPr>
          <w:rFonts w:ascii="仿宋_GB2312" w:eastAsia="仿宋_GB2312" w:cs="宋体"/>
          <w:color w:val="5F5F5F"/>
          <w:kern w:val="0"/>
          <w:szCs w:val="21"/>
        </w:rPr>
        <w:t>：</w:t>
      </w:r>
      <w:r>
        <w:rPr>
          <w:rFonts w:ascii="仿宋_GB2312" w:eastAsia="仿宋_GB2312" w:cs="宋体" w:hint="eastAsia"/>
          <w:color w:val="5F5F5F"/>
          <w:kern w:val="0"/>
          <w:szCs w:val="21"/>
        </w:rPr>
        <w:t>兴银理财有限责任公司</w:t>
      </w:r>
    </w:p>
    <w:p w:rsidR="00025E7D" w:rsidRDefault="00205148">
      <w:pPr>
        <w:spacing w:line="360" w:lineRule="auto"/>
        <w:ind w:firstLineChars="3172" w:firstLine="6661"/>
        <w:rPr>
          <w:rFonts w:ascii="仿宋_GB2312" w:eastAsia="仿宋_GB2312"/>
          <w:szCs w:val="21"/>
        </w:rPr>
      </w:pPr>
      <w:r>
        <w:rPr>
          <w:rFonts w:ascii="仿宋_GB2312" w:eastAsia="仿宋_GB2312" w:cs="宋体"/>
          <w:color w:val="5F5F5F"/>
          <w:kern w:val="0"/>
          <w:szCs w:val="21"/>
        </w:rPr>
        <w:t>202</w:t>
      </w:r>
      <w:r w:rsidR="00875BB3">
        <w:rPr>
          <w:rFonts w:ascii="仿宋_GB2312" w:eastAsia="仿宋_GB2312" w:cs="宋体"/>
          <w:color w:val="5F5F5F"/>
          <w:kern w:val="0"/>
          <w:szCs w:val="21"/>
        </w:rPr>
        <w:t>3</w:t>
      </w:r>
      <w:r>
        <w:rPr>
          <w:rFonts w:ascii="仿宋_GB2312" w:eastAsia="仿宋_GB2312" w:cs="宋体" w:hint="eastAsia"/>
          <w:color w:val="5F5F5F"/>
          <w:kern w:val="0"/>
          <w:szCs w:val="21"/>
        </w:rPr>
        <w:t>年</w:t>
      </w:r>
      <w:r w:rsidR="00153529">
        <w:rPr>
          <w:rFonts w:ascii="仿宋_GB2312" w:eastAsia="仿宋_GB2312" w:cs="宋体"/>
          <w:color w:val="5F5F5F"/>
          <w:kern w:val="0"/>
          <w:szCs w:val="21"/>
        </w:rPr>
        <w:t>4</w:t>
      </w:r>
      <w:r>
        <w:rPr>
          <w:rFonts w:ascii="仿宋_GB2312" w:eastAsia="仿宋_GB2312" w:cs="宋体" w:hint="eastAsia"/>
          <w:color w:val="5F5F5F"/>
          <w:kern w:val="0"/>
          <w:szCs w:val="21"/>
        </w:rPr>
        <w:t>月</w:t>
      </w:r>
      <w:r w:rsidR="00D864CD">
        <w:rPr>
          <w:rFonts w:ascii="仿宋_GB2312" w:eastAsia="仿宋_GB2312" w:cs="宋体"/>
          <w:color w:val="5F5F5F"/>
          <w:kern w:val="0"/>
          <w:szCs w:val="21"/>
        </w:rPr>
        <w:t>12</w:t>
      </w:r>
      <w:bookmarkStart w:id="0" w:name="_GoBack"/>
      <w:bookmarkEnd w:id="0"/>
      <w:r>
        <w:rPr>
          <w:rFonts w:ascii="仿宋_GB2312" w:eastAsia="仿宋_GB2312" w:cs="宋体" w:hint="eastAsia"/>
          <w:color w:val="5F5F5F"/>
          <w:kern w:val="0"/>
          <w:szCs w:val="21"/>
        </w:rPr>
        <w:t>日</w:t>
      </w:r>
    </w:p>
    <w:p w:rsidR="00025E7D" w:rsidRDefault="00025E7D">
      <w:pPr>
        <w:spacing w:line="360" w:lineRule="auto"/>
        <w:rPr>
          <w:rFonts w:ascii="仿宋_GB2312" w:eastAsia="仿宋_GB2312"/>
          <w:szCs w:val="21"/>
        </w:rPr>
      </w:pPr>
    </w:p>
    <w:sectPr w:rsidR="00025E7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429" w:rsidRDefault="00621429" w:rsidP="002258E0">
      <w:r>
        <w:separator/>
      </w:r>
    </w:p>
  </w:endnote>
  <w:endnote w:type="continuationSeparator" w:id="0">
    <w:p w:rsidR="00621429" w:rsidRDefault="00621429" w:rsidP="0022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429" w:rsidRDefault="00621429" w:rsidP="002258E0">
      <w:r>
        <w:separator/>
      </w:r>
    </w:p>
  </w:footnote>
  <w:footnote w:type="continuationSeparator" w:id="0">
    <w:p w:rsidR="00621429" w:rsidRDefault="00621429" w:rsidP="00225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1B04"/>
    <w:rsid w:val="00025E7D"/>
    <w:rsid w:val="000377B8"/>
    <w:rsid w:val="000433AF"/>
    <w:rsid w:val="00060401"/>
    <w:rsid w:val="00064F32"/>
    <w:rsid w:val="00073EEE"/>
    <w:rsid w:val="00082125"/>
    <w:rsid w:val="00097F23"/>
    <w:rsid w:val="000A143A"/>
    <w:rsid w:val="000C3F6C"/>
    <w:rsid w:val="000C47D9"/>
    <w:rsid w:val="000C5231"/>
    <w:rsid w:val="000C6D2A"/>
    <w:rsid w:val="000D4FBD"/>
    <w:rsid w:val="000E034C"/>
    <w:rsid w:val="000E383E"/>
    <w:rsid w:val="00153529"/>
    <w:rsid w:val="00154840"/>
    <w:rsid w:val="001A20D3"/>
    <w:rsid w:val="001A7795"/>
    <w:rsid w:val="001B3BCB"/>
    <w:rsid w:val="001E3D01"/>
    <w:rsid w:val="00203E4F"/>
    <w:rsid w:val="00205148"/>
    <w:rsid w:val="002258E0"/>
    <w:rsid w:val="002269A7"/>
    <w:rsid w:val="00241C4A"/>
    <w:rsid w:val="0027221E"/>
    <w:rsid w:val="0027565E"/>
    <w:rsid w:val="00295AC9"/>
    <w:rsid w:val="002A2AF7"/>
    <w:rsid w:val="002D04EB"/>
    <w:rsid w:val="00301B04"/>
    <w:rsid w:val="003337A1"/>
    <w:rsid w:val="0033699A"/>
    <w:rsid w:val="003625BD"/>
    <w:rsid w:val="00370714"/>
    <w:rsid w:val="00374D4D"/>
    <w:rsid w:val="003B6E54"/>
    <w:rsid w:val="003D093A"/>
    <w:rsid w:val="00415477"/>
    <w:rsid w:val="004424C9"/>
    <w:rsid w:val="00451F7A"/>
    <w:rsid w:val="00470924"/>
    <w:rsid w:val="00474C50"/>
    <w:rsid w:val="004755CE"/>
    <w:rsid w:val="004A30ED"/>
    <w:rsid w:val="004B308D"/>
    <w:rsid w:val="004D253D"/>
    <w:rsid w:val="004E7B3A"/>
    <w:rsid w:val="004F140D"/>
    <w:rsid w:val="00514701"/>
    <w:rsid w:val="00516861"/>
    <w:rsid w:val="00525F5B"/>
    <w:rsid w:val="00545FE1"/>
    <w:rsid w:val="0055580E"/>
    <w:rsid w:val="0056070C"/>
    <w:rsid w:val="0056454F"/>
    <w:rsid w:val="005741B9"/>
    <w:rsid w:val="00596047"/>
    <w:rsid w:val="005A1D55"/>
    <w:rsid w:val="005B1387"/>
    <w:rsid w:val="00613C20"/>
    <w:rsid w:val="00621429"/>
    <w:rsid w:val="006472EC"/>
    <w:rsid w:val="00670950"/>
    <w:rsid w:val="006843FE"/>
    <w:rsid w:val="00686BED"/>
    <w:rsid w:val="00690022"/>
    <w:rsid w:val="006A79D9"/>
    <w:rsid w:val="006D780A"/>
    <w:rsid w:val="006E49A7"/>
    <w:rsid w:val="007023E6"/>
    <w:rsid w:val="00704B4A"/>
    <w:rsid w:val="007200E8"/>
    <w:rsid w:val="00721727"/>
    <w:rsid w:val="0075271F"/>
    <w:rsid w:val="00764738"/>
    <w:rsid w:val="007655E5"/>
    <w:rsid w:val="007660A5"/>
    <w:rsid w:val="00770784"/>
    <w:rsid w:val="007879CF"/>
    <w:rsid w:val="00797F90"/>
    <w:rsid w:val="007B573F"/>
    <w:rsid w:val="007E3354"/>
    <w:rsid w:val="007F3E15"/>
    <w:rsid w:val="007F3F0E"/>
    <w:rsid w:val="00802D79"/>
    <w:rsid w:val="00806BA8"/>
    <w:rsid w:val="0081068C"/>
    <w:rsid w:val="0081146B"/>
    <w:rsid w:val="008206B1"/>
    <w:rsid w:val="00854E28"/>
    <w:rsid w:val="00855F90"/>
    <w:rsid w:val="00875051"/>
    <w:rsid w:val="00875BB3"/>
    <w:rsid w:val="0087794B"/>
    <w:rsid w:val="00881CEF"/>
    <w:rsid w:val="00882A83"/>
    <w:rsid w:val="008861C1"/>
    <w:rsid w:val="008A0DAB"/>
    <w:rsid w:val="008C3201"/>
    <w:rsid w:val="008C49EB"/>
    <w:rsid w:val="008F11FF"/>
    <w:rsid w:val="008F6F0A"/>
    <w:rsid w:val="009146AB"/>
    <w:rsid w:val="00914A11"/>
    <w:rsid w:val="00942A14"/>
    <w:rsid w:val="00943C7B"/>
    <w:rsid w:val="0094434E"/>
    <w:rsid w:val="0097068A"/>
    <w:rsid w:val="009822A2"/>
    <w:rsid w:val="00990FD2"/>
    <w:rsid w:val="009B013F"/>
    <w:rsid w:val="009B74C9"/>
    <w:rsid w:val="009F488C"/>
    <w:rsid w:val="00A00E47"/>
    <w:rsid w:val="00A36509"/>
    <w:rsid w:val="00A36C7D"/>
    <w:rsid w:val="00A55843"/>
    <w:rsid w:val="00A773AD"/>
    <w:rsid w:val="00A87317"/>
    <w:rsid w:val="00AB3F33"/>
    <w:rsid w:val="00AB654B"/>
    <w:rsid w:val="00AC3F32"/>
    <w:rsid w:val="00AF1512"/>
    <w:rsid w:val="00B00A6F"/>
    <w:rsid w:val="00B1349A"/>
    <w:rsid w:val="00B47DD8"/>
    <w:rsid w:val="00B55E45"/>
    <w:rsid w:val="00B62F56"/>
    <w:rsid w:val="00BA0DC5"/>
    <w:rsid w:val="00BE23EB"/>
    <w:rsid w:val="00BF3D2C"/>
    <w:rsid w:val="00C152B5"/>
    <w:rsid w:val="00C15582"/>
    <w:rsid w:val="00C36599"/>
    <w:rsid w:val="00C73BF1"/>
    <w:rsid w:val="00CC7DE5"/>
    <w:rsid w:val="00CF01E9"/>
    <w:rsid w:val="00D029DA"/>
    <w:rsid w:val="00D327C3"/>
    <w:rsid w:val="00D52C6D"/>
    <w:rsid w:val="00D6767E"/>
    <w:rsid w:val="00D74E6E"/>
    <w:rsid w:val="00D864CD"/>
    <w:rsid w:val="00DA3526"/>
    <w:rsid w:val="00DC3F47"/>
    <w:rsid w:val="00DD77FE"/>
    <w:rsid w:val="00E0420A"/>
    <w:rsid w:val="00E04488"/>
    <w:rsid w:val="00E34127"/>
    <w:rsid w:val="00E95573"/>
    <w:rsid w:val="00EA2DD8"/>
    <w:rsid w:val="00EC07E8"/>
    <w:rsid w:val="00F070B5"/>
    <w:rsid w:val="00F437D9"/>
    <w:rsid w:val="00F65D2A"/>
    <w:rsid w:val="00F81EC6"/>
    <w:rsid w:val="00FB2A5E"/>
    <w:rsid w:val="00FB2DE5"/>
    <w:rsid w:val="00FB6D1E"/>
    <w:rsid w:val="00FC1578"/>
    <w:rsid w:val="00FC3D60"/>
    <w:rsid w:val="00FE54F8"/>
    <w:rsid w:val="00FF06BD"/>
    <w:rsid w:val="10DD2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F8D368-C131-47FE-B91C-52A503C6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rPr>
      <w:b/>
      <w:bCs/>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styleId="a9">
    <w:name w:val="Normal (Web)"/>
    <w:basedOn w:val="a"/>
    <w:uiPriority w:val="99"/>
    <w:unhideWhenUsed/>
    <w:qFormat/>
    <w:rsid w:val="007655E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F1021E-A589-453E-AABD-165A22D9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Pages>
  <Words>239</Words>
  <Characters>1367</Characters>
  <Application>Microsoft Office Word</Application>
  <DocSecurity>0</DocSecurity>
  <Lines>11</Lines>
  <Paragraphs>3</Paragraphs>
  <ScaleCrop>false</ScaleCrop>
  <Company>神州网信技术有限公司</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罗钦</cp:lastModifiedBy>
  <cp:revision>74</cp:revision>
  <dcterms:created xsi:type="dcterms:W3CDTF">2020-09-28T08:07:00Z</dcterms:created>
  <dcterms:modified xsi:type="dcterms:W3CDTF">2023-04-12T02:49:00Z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