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丰裕固收23064期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丰裕固收23064期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FYG23064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Z7002223000073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2023年4月4日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51,766.6983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2023年4月6日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