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南银理财珠联璧合鑫逸稳一年67期封闭式公募人民币理财产品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7"/>
        <w:tblpPr w:leftFromText="180" w:rightFromText="180" w:vertAnchor="text" w:tblpY="1"/>
        <w:tblOverlap w:val="never"/>
        <w:tblW w:w="8897"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南银理财珠联璧合鑫逸稳一年67期封闭式公募人民币理财产品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Z7003222000042（投资者可依据该编码在中国理财网www.chinawealth.com.cn查询理财产品相关信息）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2022年07月06日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911,464,582.00份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鑫元基金管理有限公司、鹏华基金管理有限公司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Y30067</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119,020,249.06</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1.0096</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1.0096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Y31067</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802,060,297.68</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1.0106</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1.0106</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非标债权资产严选标的、锁定收益。</w:t>
      </w:r>
    </w:p>
    <w:p>
      <w:pPr>
        <w:spacing w:before="240" w:after="72" w:line="360" w:lineRule="auto"/>
        <w:rPr>
          <w:rFonts w:ascii="方正仿宋_GBK" w:eastAsia="方正仿宋_GBK"/>
          <w:b/>
          <w:sz w:val="24"/>
          <w:szCs w:val="24"/>
        </w:rPr>
      </w:pPr>
      <w:bookmarkStart w:id="0" w:name="_GoBack"/>
      <w:bookmarkEnd w:id="0"/>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截至报告期末，本产品Y30067份额净值为1.0096元，Y31067份额净值为1.0106元。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ZJQTT202103220001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鑫元基金-鑫安利得52号集合资产管理计划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276,061,397.89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29.97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22088915</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22今世缘01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250,000,000.00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27.14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149,807,895.42</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16.26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TYJKX202207180001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同业借款（渝农商金租）20220034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10.86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22088961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22常州新航01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85,000,000.00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9.23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鹏华基金南华1号集合资产管理计划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49,173,286.09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5.34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今世缘集团有限公司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22今世缘01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常州新航建设发展集团有限公司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22常州新航01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208</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渝农商金融租赁有限责任公司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同业借款（渝农商金租）20220034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192</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0120010000000851</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南银理财鑫逸稳一年67期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产品应支付关联方托管费46,500.94元，应支付关联方代销费173,367.85元。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黑体_GBK">
    <w:altName w:val="Arial Unicode MS"/>
    <w:panose1 w:val="03000509000000000000"/>
    <w:charset w:val="86"/>
    <w:family w:val="script"/>
    <w:pitch w:val="default"/>
    <w:sig w:usb0="00000000" w:usb1="00000000" w:usb2="00000010" w:usb3="00000000" w:csb0="00040000" w:csb1="00000000"/>
  </w:font>
  <w:font w:name="方正黑体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DE20336"/>
    <w:rsid w:val="138B4249"/>
    <w:rsid w:val="1F1A3BC0"/>
    <w:rsid w:val="2651710C"/>
    <w:rsid w:val="2C5F4270"/>
    <w:rsid w:val="341F714B"/>
    <w:rsid w:val="421E68E8"/>
    <w:rsid w:val="44007060"/>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F7D9B9EB.dotm</Template>
  <Company>cc</Company>
  <Pages>5</Pages>
  <Words>315</Words>
  <Characters>1799</Characters>
  <Lines>14</Lines>
  <Paragraphs>4</Paragraphs>
  <ScaleCrop>false</ScaleCrop>
  <LinksUpToDate>false</LinksUpToDate>
  <CharactersWithSpaces>2110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兆尹科技</cp:lastModifiedBy>
  <dcterms:modified xsi:type="dcterms:W3CDTF">2023-01-13T08:34:43Z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