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南银理财珠联璧合鑫逸稳增强两年4期封闭式公募人民币理财产品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南银理财珠联璧合鑫逸稳增强两年4期封闭式公募人民币理财产品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Z7003221000159（投资者可依据该编码在中国理财网www.chinawealth.com.cn查询理财产品相关信息）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2021年11月17日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293,810,061.00份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Y40004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301,359,961.71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1.0256</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1.0256</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往后看，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本产品投资的非标准化债权类资产底层主要为江浙地区优质城投企业。截至2022年末，本产品所投非标准化债权类资产的融资人还本付息情况良好，再融资及各项经营活动正常。受银保监会15号文持续约束，城投平台借款增速同比下降；同时今年以来涉隐债主体基本只允许借新还旧，使得半数以上省份净融资额同比缩量，但宽信用加码仍在稳增长，包括专项债、政策性金融工具等都会带来增量资金。整体来看，当前的资源将继续向优质主体倾斜，平台层级继续提升，各层级平台之间在逐步出现分化，信用利差扩大，而当前城投融资的各路径仍面临限制，借新还旧为主。但相对来说，江浙地区城投公司依然保持稳定，市场化经营业务有利于城投公司获取稳定现金流，提升融资能力。江浙地区的城投公司在基础设施建设业务方面的可持续性较强，信用风险和流动性风险整体可控。本产品投资的非标准化债权类资产以持有至到期为目的，获取稳定投资收益。</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权益方面，2022年压制权益市场的负面因素较多，国内由于疫情防控、房地产调控导致经济衰退，国外通胀高企后流动性超预期收紧，叠加海外地缘冲突等黑天鹅事件频发，权益类资产的全年下跌幅度较大，沪深300指数跌幅达到-22%，该跌幅近十年来仅次于2018年。全年中，基本面的亮点主要集中在新老能源，其中新能源赛道一度受益于复工复产而出现明显股价反弹但全年跌幅依然排名靠前，新半军为代表的赛道成长板块股价受制于持仓拥挤和交易博弈的现象较为普遍，反观煤炭、石油为代表的老能源同时受益于基本面和估值的修复，其他与经济周期相关的下游消费、中游制造在经济下行阶段也难以有明显的超额。权益部分全年仓位偏防守，其中对于基金重仓的消费、新能源板块阶段性规避，对煤炭为代表的周期以及医药、信创等板块择机超配，是全年超额收益的主要来源。四季度特别是11月以来，我们看到疫情防控、房地产调控政策出现了明显的转向，说明国家安全和经济发展是一体两面而非左右互搏，叠加货币、财政政策可以预期的适度放松，而海外的通胀在高位徘徊后出现环比回落，加息收紧的节奏也开始趋缓，整年压制权益市场的负面因素几乎都出现</w:t>
      </w:r>
      <w:bookmarkStart w:id="0" w:name="_GoBack"/>
      <w:bookmarkEnd w:id="0"/>
      <w:r>
        <w:rPr>
          <w:rFonts w:hint="eastAsia" w:ascii="方正仿宋_GBK" w:eastAsia="方正仿宋_GBK" w:hAnsiTheme="minorHAnsi" w:cstheme="minorBidi"/>
          <w:sz w:val="24"/>
          <w:szCs w:val="24"/>
        </w:rPr>
        <w:t>了缓解，同时目前股市估值对应的股债性价比依然处于过去十年80%以上分位数，权益资产具备中长期配置的优势，产品将维持更为积极的权益仓位，以应对经济复苏、流动性宽松的有利宏观组合。</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产品投资的非标准化债权类资产到期日不晚于产品到期日，债券部分主要投向AA评级以上优质主体债券，权益持仓中维持合理比例高流动性资产，产品整体流动性风险可控。本产品提前做好关键时点资金储备，保障流动性安全，下阶段将继续控制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截至报告期末，本产品份额净值为1.0256元。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91.75%</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94.27%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2.75%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8.25%</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2.98%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22881699</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22金灌投资04</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142,000,000.00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47.12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128,011,490.12</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42.48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HHQTT202103300001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华夏基金宁益1号集合资产管理计划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24,938,184.67</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8.28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江苏金灌投资发展集团有限公司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22金灌投资04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374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0120080000000701</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南银理财鑫逸稳增强两年4期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产品投资于关联方承销的证券交易金额142,000,000.00元。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产品应支付关联方托管费15,237.68元，应支付关联方代销费179,424.97元。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E967206"/>
    <w:rsid w:val="1F1A3BC0"/>
    <w:rsid w:val="25A914DF"/>
    <w:rsid w:val="2651710C"/>
    <w:rsid w:val="2C5F4270"/>
    <w:rsid w:val="341F714B"/>
    <w:rsid w:val="57DD4EC8"/>
    <w:rsid w:val="60D70CF1"/>
    <w:rsid w:val="611546EB"/>
    <w:rsid w:val="6E301E58"/>
    <w:rsid w:val="7AD55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2541</Words>
  <Characters>2894</Characters>
  <Lines>14</Lines>
  <Paragraphs>4</Paragraphs>
  <TotalTime>36</TotalTime>
  <ScaleCrop>false</ScaleCrop>
  <LinksUpToDate>false</LinksUpToDate>
  <CharactersWithSpaces>2927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2023-01-13T11:44:52Z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13F4A590E7D54CB1B8DE7BE59926B73D</vt:lpwstr>
  </property>
</Properties>
</file>