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46" w:rsidRPr="007C6614" w:rsidRDefault="007C6614">
      <w:pPr>
        <w:adjustRightInd w:val="0"/>
        <w:snapToGrid w:val="0"/>
        <w:spacing w:line="700" w:lineRule="exact"/>
        <w:jc w:val="center"/>
        <w:rPr>
          <w:rFonts w:ascii="微软雅黑" w:eastAsia="微软雅黑" w:hAnsi="微软雅黑" w:cs="Times New Roman"/>
          <w:bCs/>
          <w:sz w:val="44"/>
          <w:szCs w:val="44"/>
        </w:rPr>
      </w:pPr>
      <w:bookmarkStart w:id="0" w:name="_GoBack"/>
      <w:r w:rsidRPr="007C6614">
        <w:rPr>
          <w:rFonts w:ascii="微软雅黑" w:eastAsia="微软雅黑" w:hAnsi="微软雅黑" w:cs="Times New Roman" w:hint="eastAsia"/>
          <w:bCs/>
          <w:sz w:val="44"/>
          <w:szCs w:val="44"/>
        </w:rPr>
        <w:t>厦门银行关于企业银行结算账户服务标准</w:t>
      </w:r>
      <w:bookmarkEnd w:id="0"/>
      <w:r w:rsidRPr="007C6614">
        <w:rPr>
          <w:rFonts w:ascii="微软雅黑" w:eastAsia="微软雅黑" w:hAnsi="微软雅黑" w:cs="Times New Roman" w:hint="eastAsia"/>
          <w:bCs/>
          <w:sz w:val="44"/>
          <w:szCs w:val="44"/>
        </w:rPr>
        <w:t>的公告</w:t>
      </w:r>
    </w:p>
    <w:p w:rsidR="00C44746" w:rsidRPr="007C6614" w:rsidRDefault="007C6614">
      <w:pPr>
        <w:tabs>
          <w:tab w:val="left" w:pos="0"/>
        </w:tabs>
        <w:adjustRightInd w:val="0"/>
        <w:snapToGrid w:val="0"/>
        <w:spacing w:line="360" w:lineRule="auto"/>
        <w:rPr>
          <w:rFonts w:ascii="微软雅黑" w:eastAsia="微软雅黑" w:hAnsi="微软雅黑" w:cs="仿宋_GB2312"/>
          <w:sz w:val="24"/>
        </w:rPr>
      </w:pPr>
      <w:r w:rsidRPr="007C6614">
        <w:rPr>
          <w:rFonts w:ascii="微软雅黑" w:eastAsia="微软雅黑" w:hAnsi="微软雅黑" w:cs="仿宋_GB2312" w:hint="eastAsia"/>
          <w:sz w:val="24"/>
        </w:rPr>
        <w:t>尊敬的客户：</w:t>
      </w:r>
    </w:p>
    <w:p w:rsidR="00C44746" w:rsidRPr="007C6614" w:rsidRDefault="007C6614">
      <w:pPr>
        <w:tabs>
          <w:tab w:val="left" w:pos="0"/>
        </w:tabs>
        <w:adjustRightInd w:val="0"/>
        <w:snapToGrid w:val="0"/>
        <w:spacing w:line="360" w:lineRule="auto"/>
        <w:ind w:firstLineChars="200" w:firstLine="480"/>
        <w:rPr>
          <w:rFonts w:ascii="微软雅黑" w:eastAsia="微软雅黑" w:hAnsi="微软雅黑" w:cs="仿宋_GB2312"/>
          <w:sz w:val="24"/>
        </w:rPr>
      </w:pPr>
      <w:r w:rsidRPr="007C6614">
        <w:rPr>
          <w:rFonts w:ascii="微软雅黑" w:eastAsia="微软雅黑" w:hAnsi="微软雅黑" w:cs="仿宋_GB2312" w:hint="eastAsia"/>
          <w:sz w:val="24"/>
        </w:rPr>
        <w:t>您好！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</w:rPr>
        <w:t>根据《优化营商环境条例》及《企业银行结算账户管理办法》等规定，为持续优化营商环境，提高客户满意度，现向社会公告本行开设企业账户的服务标准、资费标准和办理时限，具体内容如下：</w:t>
      </w:r>
    </w:p>
    <w:p w:rsidR="00C44746" w:rsidRPr="007C6614" w:rsidRDefault="007C6614" w:rsidP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b/>
          <w:bCs/>
        </w:rPr>
      </w:pPr>
      <w:r w:rsidRPr="007C6614">
        <w:rPr>
          <w:rFonts w:ascii="微软雅黑" w:eastAsia="微软雅黑" w:hAnsi="微软雅黑" w:cs="仿宋_GB2312" w:hint="eastAsia"/>
          <w:b/>
          <w:bCs/>
        </w:rPr>
        <w:t>一、服务标准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</w:rPr>
        <w:t>（一）确保信息安全。企业开户服务过程中收集的相关材料，我行将严格保密，妥善保管，确保信息不泄露。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</w:rPr>
        <w:t>（二）提供多渠道开户服务。您可通过我行微信公众号或者官方网站“对公客户预约开户”申请预约开户，预约开户经我行预审通过，并经尽职调查程序，符合开户条件后，请携带开户证明文件至我行柜面办理正式开户业务；也可直接持开户证明文件至我行营业机构办理开户业务，并经尽职调查程序，符合开户条件后办理开户业务。对存在异常情形的，我行将采取强化尽职调查措施。</w:t>
      </w:r>
    </w:p>
    <w:p w:rsidR="00C44746" w:rsidRPr="007C6614" w:rsidRDefault="007C6614" w:rsidP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b/>
          <w:bCs/>
        </w:rPr>
      </w:pPr>
      <w:r w:rsidRPr="007C6614">
        <w:rPr>
          <w:rFonts w:ascii="微软雅黑" w:eastAsia="微软雅黑" w:hAnsi="微软雅黑" w:cs="仿宋_GB2312" w:hint="eastAsia"/>
          <w:b/>
          <w:bCs/>
        </w:rPr>
        <w:t>二、资费标准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lang w:val="zh-CN"/>
        </w:rPr>
      </w:pPr>
      <w:r w:rsidRPr="007C6614">
        <w:rPr>
          <w:rFonts w:ascii="微软雅黑" w:eastAsia="微软雅黑" w:hAnsi="微软雅黑" w:cs="仿宋_GB2312" w:hint="eastAsia"/>
          <w:lang w:val="zh-CN"/>
        </w:rPr>
        <w:t>为更好地服务实体经济，我行对企业开立银行账户免收账户开立费、账户管理费。</w:t>
      </w:r>
    </w:p>
    <w:p w:rsidR="00C44746" w:rsidRPr="007C6614" w:rsidRDefault="007C6614" w:rsidP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  <w:b/>
          <w:bCs/>
        </w:rPr>
        <w:t>三、开户时限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lang w:val="zh-CN"/>
        </w:rPr>
      </w:pPr>
      <w:r w:rsidRPr="007C6614">
        <w:rPr>
          <w:rFonts w:ascii="微软雅黑" w:eastAsia="微软雅黑" w:hAnsi="微软雅黑" w:cs="仿宋_GB2312" w:hint="eastAsia"/>
        </w:rPr>
        <w:t>您向我行提交开户申请，在确保资料真实、完整、合规的前提下，我行按规定</w:t>
      </w:r>
      <w:r w:rsidRPr="007C6614">
        <w:rPr>
          <w:rFonts w:ascii="微软雅黑" w:eastAsia="微软雅黑" w:hAnsi="微软雅黑" w:cs="仿宋_GB2312" w:hint="eastAsia"/>
        </w:rPr>
        <w:t>完成上门核实及尽职调查开户审批后，即可为符合条件的企业办理开户手续。我行承诺，对于</w:t>
      </w:r>
      <w:r w:rsidRPr="007C6614">
        <w:rPr>
          <w:rFonts w:ascii="微软雅黑" w:eastAsia="微软雅黑" w:hAnsi="微软雅黑" w:cs="仿宋_GB2312" w:hint="eastAsia"/>
          <w:lang w:val="zh-CN"/>
        </w:rPr>
        <w:t>符合开户条件的，</w:t>
      </w:r>
      <w:r w:rsidRPr="007C6614">
        <w:rPr>
          <w:rFonts w:ascii="微软雅黑" w:eastAsia="微软雅黑" w:hAnsi="微软雅黑" w:cs="仿宋_GB2312" w:hint="eastAsia"/>
        </w:rPr>
        <w:t>当日</w:t>
      </w:r>
      <w:r w:rsidRPr="007C6614">
        <w:rPr>
          <w:rFonts w:ascii="微软雅黑" w:eastAsia="微软雅黑" w:hAnsi="微软雅黑" w:cs="仿宋_GB2312" w:hint="eastAsia"/>
          <w:lang w:val="zh-CN"/>
        </w:rPr>
        <w:t>完成开户并可启用账户。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lang w:val="zh-CN"/>
        </w:rPr>
      </w:pPr>
      <w:r w:rsidRPr="007C6614">
        <w:rPr>
          <w:rFonts w:ascii="微软雅黑" w:eastAsia="微软雅黑" w:hAnsi="微软雅黑" w:cs="仿宋_GB2312" w:hint="eastAsia"/>
          <w:lang w:val="zh-CN"/>
        </w:rPr>
        <w:lastRenderedPageBreak/>
        <w:t>如您在办理开户过程中遇到任何问题，请咨询开户机构或客服热线：</w:t>
      </w:r>
      <w:r w:rsidRPr="007C6614">
        <w:rPr>
          <w:rFonts w:ascii="微软雅黑" w:eastAsia="微软雅黑" w:hAnsi="微软雅黑" w:cs="仿宋_GB2312" w:hint="eastAsia"/>
          <w:lang w:val="zh-CN"/>
        </w:rPr>
        <w:t>400</w:t>
      </w:r>
      <w:r w:rsidRPr="007C6614">
        <w:rPr>
          <w:rFonts w:ascii="微软雅黑" w:eastAsia="微软雅黑" w:hAnsi="微软雅黑" w:cs="仿宋_GB2312" w:hint="eastAsia"/>
        </w:rPr>
        <w:t>-</w:t>
      </w:r>
      <w:r w:rsidRPr="007C6614">
        <w:rPr>
          <w:rFonts w:ascii="微软雅黑" w:eastAsia="微软雅黑" w:hAnsi="微软雅黑" w:cs="仿宋_GB2312" w:hint="eastAsia"/>
          <w:lang w:val="zh-CN"/>
        </w:rPr>
        <w:t>858</w:t>
      </w:r>
      <w:r w:rsidRPr="007C6614">
        <w:rPr>
          <w:rFonts w:ascii="微软雅黑" w:eastAsia="微软雅黑" w:hAnsi="微软雅黑" w:cs="仿宋_GB2312" w:hint="eastAsia"/>
        </w:rPr>
        <w:t>-</w:t>
      </w:r>
      <w:r w:rsidRPr="007C6614">
        <w:rPr>
          <w:rFonts w:ascii="微软雅黑" w:eastAsia="微软雅黑" w:hAnsi="微软雅黑" w:cs="仿宋_GB2312" w:hint="eastAsia"/>
          <w:lang w:val="zh-CN"/>
        </w:rPr>
        <w:t xml:space="preserve">8888. </w:t>
      </w:r>
    </w:p>
    <w:p w:rsidR="00C44746" w:rsidRPr="007C6614" w:rsidRDefault="007C6614">
      <w:pPr>
        <w:pStyle w:val="a4"/>
        <w:widowControl/>
        <w:spacing w:beforeAutospacing="0" w:afterAutospacing="0" w:line="360" w:lineRule="auto"/>
        <w:ind w:firstLineChars="200" w:firstLine="480"/>
        <w:rPr>
          <w:rFonts w:ascii="微软雅黑" w:eastAsia="微软雅黑" w:hAnsi="微软雅黑" w:cs="仿宋_GB2312"/>
          <w:lang w:val="zh-CN"/>
        </w:rPr>
      </w:pPr>
      <w:r w:rsidRPr="007C6614">
        <w:rPr>
          <w:rFonts w:ascii="微软雅黑" w:eastAsia="微软雅黑" w:hAnsi="微软雅黑" w:cs="仿宋_GB2312" w:hint="eastAsia"/>
          <w:lang w:val="zh-CN"/>
        </w:rPr>
        <w:t>特此公告。</w:t>
      </w:r>
      <w:r w:rsidRPr="007C6614">
        <w:rPr>
          <w:rFonts w:ascii="微软雅黑" w:eastAsia="微软雅黑" w:hAnsi="微软雅黑" w:cs="仿宋_GB2312" w:hint="eastAsia"/>
          <w:lang w:val="zh-CN"/>
        </w:rPr>
        <w:t xml:space="preserve"> </w:t>
      </w:r>
    </w:p>
    <w:p w:rsidR="00C44746" w:rsidRPr="007C6614" w:rsidRDefault="007C6614" w:rsidP="007C6614">
      <w:pPr>
        <w:pStyle w:val="a4"/>
        <w:widowControl/>
        <w:spacing w:beforeAutospacing="0" w:afterAutospacing="0" w:line="360" w:lineRule="auto"/>
        <w:ind w:firstLineChars="200" w:firstLine="480"/>
        <w:jc w:val="right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</w:rPr>
        <w:t xml:space="preserve">                                          </w:t>
      </w:r>
      <w:r w:rsidRPr="007C6614">
        <w:rPr>
          <w:rFonts w:ascii="微软雅黑" w:eastAsia="微软雅黑" w:hAnsi="微软雅黑" w:cs="仿宋_GB2312" w:hint="eastAsia"/>
        </w:rPr>
        <w:t>厦门银行股份有限公司</w:t>
      </w:r>
    </w:p>
    <w:p w:rsidR="00C44746" w:rsidRPr="007C6614" w:rsidRDefault="007C6614" w:rsidP="007C6614">
      <w:pPr>
        <w:pStyle w:val="a4"/>
        <w:widowControl/>
        <w:spacing w:beforeAutospacing="0" w:afterAutospacing="0" w:line="360" w:lineRule="auto"/>
        <w:ind w:firstLineChars="200" w:firstLine="480"/>
        <w:jc w:val="right"/>
        <w:rPr>
          <w:rFonts w:ascii="微软雅黑" w:eastAsia="微软雅黑" w:hAnsi="微软雅黑" w:cs="仿宋_GB2312"/>
        </w:rPr>
      </w:pPr>
      <w:r w:rsidRPr="007C6614">
        <w:rPr>
          <w:rFonts w:ascii="微软雅黑" w:eastAsia="微软雅黑" w:hAnsi="微软雅黑" w:cs="仿宋_GB2312" w:hint="eastAsia"/>
        </w:rPr>
        <w:t xml:space="preserve">                                             2020</w:t>
      </w:r>
      <w:r w:rsidRPr="007C6614">
        <w:rPr>
          <w:rFonts w:ascii="微软雅黑" w:eastAsia="微软雅黑" w:hAnsi="微软雅黑" w:cs="仿宋_GB2312" w:hint="eastAsia"/>
        </w:rPr>
        <w:t>年</w:t>
      </w:r>
      <w:r w:rsidRPr="007C6614">
        <w:rPr>
          <w:rFonts w:ascii="微软雅黑" w:eastAsia="微软雅黑" w:hAnsi="微软雅黑" w:cs="仿宋_GB2312" w:hint="eastAsia"/>
        </w:rPr>
        <w:t>9</w:t>
      </w:r>
      <w:r w:rsidRPr="007C6614">
        <w:rPr>
          <w:rFonts w:ascii="微软雅黑" w:eastAsia="微软雅黑" w:hAnsi="微软雅黑" w:cs="仿宋_GB2312" w:hint="eastAsia"/>
        </w:rPr>
        <w:t>月</w:t>
      </w:r>
      <w:r w:rsidRPr="007C6614">
        <w:rPr>
          <w:rFonts w:ascii="微软雅黑" w:eastAsia="微软雅黑" w:hAnsi="微软雅黑" w:cs="仿宋_GB2312" w:hint="eastAsia"/>
        </w:rPr>
        <w:t>1</w:t>
      </w:r>
      <w:r w:rsidRPr="007C6614">
        <w:rPr>
          <w:rFonts w:ascii="微软雅黑" w:eastAsia="微软雅黑" w:hAnsi="微软雅黑" w:cs="仿宋_GB2312" w:hint="eastAsia"/>
        </w:rPr>
        <w:t>日</w:t>
      </w:r>
    </w:p>
    <w:sectPr w:rsidR="00C44746" w:rsidRPr="007C6614" w:rsidSect="00C44746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characterSpacingControl w:val="compressPunctuation"/>
  <w:compat>
    <w:useFELayout/>
  </w:compat>
  <w:rsids>
    <w:rsidRoot w:val="00C44746"/>
    <w:rsid w:val="007C6614"/>
    <w:rsid w:val="00C44746"/>
    <w:rsid w:val="037F58CE"/>
    <w:rsid w:val="09135B5C"/>
    <w:rsid w:val="1222437A"/>
    <w:rsid w:val="150C2837"/>
    <w:rsid w:val="1D8C167A"/>
    <w:rsid w:val="1E283C9E"/>
    <w:rsid w:val="2F735248"/>
    <w:rsid w:val="349C0D81"/>
    <w:rsid w:val="3771245E"/>
    <w:rsid w:val="399C557E"/>
    <w:rsid w:val="4B9A0369"/>
    <w:rsid w:val="61B416CC"/>
    <w:rsid w:val="62F912E6"/>
    <w:rsid w:val="63FE027F"/>
    <w:rsid w:val="6B025EBB"/>
    <w:rsid w:val="76FC74C5"/>
    <w:rsid w:val="7CB35F0D"/>
    <w:rsid w:val="7DC56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7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C44746"/>
    <w:rPr>
      <w:rFonts w:ascii="宋体" w:hAnsi="Courier New"/>
    </w:rPr>
  </w:style>
  <w:style w:type="paragraph" w:styleId="a4">
    <w:name w:val="Normal (Web)"/>
    <w:basedOn w:val="a"/>
    <w:qFormat/>
    <w:rsid w:val="00C4474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xmb-user</dc:creator>
  <cp:lastModifiedBy>Administrator</cp:lastModifiedBy>
  <cp:revision>3</cp:revision>
  <dcterms:created xsi:type="dcterms:W3CDTF">2020-10-22T09:03:00Z</dcterms:created>
  <dcterms:modified xsi:type="dcterms:W3CDTF">2020-10-26T08:06:00Z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2052-11.8.2.8929</vt:lpwstr>
  </property>
</Properties>
</file>