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31" w:leftChars="0" w:hanging="431" w:firstLineChars="0"/>
        <w:textAlignment w:val="auto"/>
      </w:pPr>
      <w:r>
        <w:rPr>
          <w:rFonts w:hint="eastAsia"/>
        </w:rPr>
        <w:t>正确操作下载、安装驱动和控件操作步骤及注意事项</w:t>
      </w:r>
    </w:p>
    <w:p>
      <w:pPr>
        <w:pStyle w:val="3"/>
        <w:bidi w:val="0"/>
        <w:ind w:left="300" w:leftChars="0" w:hanging="300" w:firstLineChars="0"/>
      </w:pPr>
      <w:r>
        <w:rPr>
          <w:rFonts w:hint="eastAsia"/>
        </w:rPr>
        <w:t>下载</w:t>
      </w:r>
    </w:p>
    <w:p>
      <w:pPr>
        <w:spacing w:line="276" w:lineRule="auto"/>
        <w:rPr>
          <w:rFonts w:cs="Times New Roman"/>
        </w:rPr>
      </w:pPr>
      <w:r>
        <w:rPr>
          <w:rFonts w:hint="eastAsia" w:cs="宋体"/>
        </w:rPr>
        <w:t>使用我行网银需下载并安装安全控件及</w:t>
      </w:r>
      <w:r>
        <w:t>U</w:t>
      </w:r>
      <w:r>
        <w:rPr>
          <w:rFonts w:hint="eastAsia"/>
          <w:lang w:val="en-US" w:eastAsia="zh-CN"/>
        </w:rPr>
        <w:t>SBkey</w:t>
      </w:r>
      <w:r>
        <w:rPr>
          <w:rFonts w:hint="eastAsia" w:cs="宋体"/>
        </w:rPr>
        <w:t>驱动。</w:t>
      </w:r>
    </w:p>
    <w:p>
      <w:pPr>
        <w:spacing w:line="276" w:lineRule="auto"/>
        <w:rPr>
          <w:rFonts w:cs="Times New Roman"/>
        </w:rPr>
      </w:pPr>
      <w:r>
        <w:rPr>
          <w:rFonts w:hint="eastAsia" w:cs="宋体"/>
        </w:rPr>
        <w:t>下载途径：①</w:t>
      </w:r>
      <w:r>
        <w:rPr>
          <w:rFonts w:hint="eastAsia" w:cs="宋体"/>
          <w:lang w:val="en-US" w:eastAsia="zh-CN"/>
        </w:rPr>
        <w:t>厦门银行</w:t>
      </w:r>
      <w:r>
        <w:rPr>
          <w:rFonts w:hint="eastAsia" w:cs="宋体"/>
        </w:rPr>
        <w:t>门户网站，如下图</w:t>
      </w:r>
    </w:p>
    <w:p>
      <w:pPr>
        <w:jc w:val="center"/>
        <w:rPr>
          <w:rFonts w:hint="eastAsia" w:eastAsia="宋体" w:cs="Times New Roman"/>
          <w:lang w:eastAsia="zh-CN"/>
        </w:rPr>
      </w:pPr>
      <w:r>
        <w:rPr>
          <w:rFonts w:hint="eastAsia" w:eastAsia="宋体" w:cs="Times New Roman"/>
          <w:lang w:eastAsia="zh-CN"/>
        </w:rPr>
        <w:drawing>
          <wp:inline distT="0" distB="0" distL="114300" distR="114300">
            <wp:extent cx="5354320" cy="2751455"/>
            <wp:effectExtent l="0" t="0" r="17780" b="10795"/>
            <wp:docPr id="23" name="图片 23" descr="15855398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85539899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left"/>
        <w:rPr>
          <w:rFonts w:cs="Times New Roman"/>
        </w:rPr>
      </w:pPr>
      <w:r>
        <w:rPr>
          <w:rFonts w:hint="eastAsia" w:cs="宋体"/>
        </w:rPr>
        <w:t>②企业网银登陆界面，如下图：</w:t>
      </w:r>
    </w:p>
    <w:p>
      <w:pPr>
        <w:jc w:val="center"/>
        <w:rPr>
          <w:rFonts w:hint="eastAsia" w:eastAsia="宋体" w:cs="Times New Roman"/>
          <w:lang w:eastAsia="zh-CN"/>
        </w:rPr>
      </w:pPr>
      <w:r>
        <w:rPr>
          <w:rFonts w:hint="eastAsia" w:eastAsia="宋体" w:cs="Times New Roman"/>
          <w:lang w:eastAsia="zh-CN"/>
        </w:rPr>
        <w:drawing>
          <wp:inline distT="0" distB="0" distL="114300" distR="114300">
            <wp:extent cx="5353685" cy="2643505"/>
            <wp:effectExtent l="0" t="0" r="18415" b="4445"/>
            <wp:docPr id="24" name="图片 24" descr="15855399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585539959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Times New Roman"/>
        </w:rPr>
      </w:pPr>
    </w:p>
    <w:p>
      <w:pPr>
        <w:spacing w:line="276" w:lineRule="auto"/>
        <w:ind w:firstLine="426" w:firstLineChars="202"/>
        <w:rPr>
          <w:rFonts w:hint="eastAsia" w:cs="宋体"/>
        </w:rPr>
      </w:pPr>
      <w:r>
        <w:rPr>
          <w:rFonts w:hint="eastAsia" w:cs="宋体"/>
          <w:b/>
          <w:bCs/>
        </w:rPr>
        <w:t>注意事项</w:t>
      </w:r>
      <w:r>
        <w:rPr>
          <w:rFonts w:hint="eastAsia" w:cs="宋体"/>
        </w:rPr>
        <w:t>：请将安装程序使用</w:t>
      </w:r>
      <w:r>
        <w:rPr>
          <w:rFonts w:hint="eastAsia" w:cs="宋体"/>
          <w:b/>
          <w:bCs/>
        </w:rPr>
        <w:t>浏览器自带下载器</w:t>
      </w:r>
      <w:r>
        <w:rPr>
          <w:rFonts w:hint="eastAsia" w:cs="宋体"/>
        </w:rPr>
        <w:t>下载并保存于本地电脑后再进行安装，不建议使用下载工具下载或直接运行安装程序。</w:t>
      </w:r>
    </w:p>
    <w:p>
      <w:pPr>
        <w:spacing w:line="276" w:lineRule="auto"/>
        <w:ind w:firstLine="424" w:firstLineChars="202"/>
        <w:rPr>
          <w:rFonts w:hint="eastAsia" w:cs="宋体"/>
        </w:rPr>
      </w:pPr>
    </w:p>
    <w:p>
      <w:pPr>
        <w:pStyle w:val="3"/>
        <w:bidi w:val="0"/>
        <w:ind w:left="300" w:leftChars="0" w:hanging="300" w:firstLineChars="0"/>
        <w:rPr>
          <w:rFonts w:cs="Times New Roman"/>
        </w:rPr>
      </w:pPr>
      <w:r>
        <w:rPr>
          <w:rFonts w:hint="eastAsia" w:cs="宋体"/>
        </w:rPr>
        <w:t>安装</w:t>
      </w:r>
    </w:p>
    <w:p>
      <w:pPr>
        <w:spacing w:line="276" w:lineRule="auto"/>
        <w:rPr>
          <w:rFonts w:cs="Times New Roman"/>
        </w:rPr>
      </w:pPr>
      <w:r>
        <w:rPr>
          <w:rFonts w:hint="eastAsia" w:cs="宋体"/>
        </w:rPr>
        <w:t>请关闭</w:t>
      </w:r>
      <w:r>
        <w:t>360</w:t>
      </w:r>
      <w:r>
        <w:rPr>
          <w:rFonts w:hint="eastAsia" w:cs="宋体"/>
        </w:rPr>
        <w:t>安全卫士等杀毒软件后，进行安装。</w:t>
      </w:r>
    </w:p>
    <w:p>
      <w:pPr>
        <w:spacing w:line="276" w:lineRule="auto"/>
        <w:rPr>
          <w:rFonts w:cs="Times New Roman"/>
        </w:rPr>
      </w:pPr>
      <w:r>
        <w:rPr>
          <w:rFonts w:hint="eastAsia" w:cs="宋体"/>
        </w:rPr>
        <w:t>若为</w:t>
      </w:r>
      <w:r>
        <w:t>WIN7</w:t>
      </w:r>
      <w:r>
        <w:rPr>
          <w:rFonts w:hint="eastAsia" w:cs="宋体"/>
        </w:rPr>
        <w:t>及以上系统，安装时请鼠标右键单击安装程序，</w:t>
      </w:r>
      <w:r>
        <w:rPr>
          <w:rFonts w:hint="eastAsia" w:cs="宋体"/>
          <w:b/>
          <w:bCs/>
        </w:rPr>
        <w:t>以管理员身份运行</w:t>
      </w:r>
      <w:r>
        <w:rPr>
          <w:rFonts w:hint="eastAsia" w:cs="宋体"/>
        </w:rPr>
        <w:t>。</w:t>
      </w:r>
    </w:p>
    <w:p>
      <w:pPr>
        <w:jc w:val="center"/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4772025" cy="3495675"/>
            <wp:effectExtent l="9525" t="9525" r="19050" b="190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495675"/>
                    </a:xfrm>
                    <a:prstGeom prst="rect">
                      <a:avLst/>
                    </a:prstGeom>
                    <a:ln w="3175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USBkey驱动程序的安装建议使用以下方式：</w:t>
      </w:r>
    </w:p>
    <w:p>
      <w:pPr>
        <w:numPr>
          <w:ilvl w:val="0"/>
          <w:numId w:val="2"/>
        </w:numPr>
        <w:spacing w:line="276" w:lineRule="auto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首先将USBkey连接到计算机上，打开计算机“我的电脑”，找到“XMCCB USBKEY”字样图标，右键单击后选择打开。</w:t>
      </w:r>
    </w:p>
    <w:p>
      <w:pPr>
        <w:numPr>
          <w:ilvl w:val="0"/>
          <w:numId w:val="0"/>
        </w:numPr>
        <w:spacing w:line="276" w:lineRule="auto"/>
        <w:jc w:val="center"/>
        <w:rPr>
          <w:rFonts w:hint="default" w:cs="宋体"/>
          <w:lang w:val="en-US" w:eastAsia="zh-CN"/>
        </w:rPr>
      </w:pPr>
      <w:r>
        <w:rPr>
          <w:rFonts w:hint="default" w:cs="宋体"/>
          <w:lang w:val="en-US" w:eastAsia="zh-CN"/>
        </w:rPr>
        <w:drawing>
          <wp:inline distT="0" distB="0" distL="114300" distR="114300">
            <wp:extent cx="4813300" cy="2337435"/>
            <wp:effectExtent l="9525" t="9525" r="15875" b="15240"/>
            <wp:docPr id="25" name="图片 25" descr="15855407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585540750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2337435"/>
                    </a:xfrm>
                    <a:prstGeom prst="rect">
                      <a:avLst/>
                    </a:prstGeom>
                    <a:ln w="3175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default" w:cs="宋体"/>
          <w:lang w:val="en-US" w:eastAsia="zh-CN"/>
        </w:rPr>
        <w:drawing>
          <wp:inline distT="0" distB="0" distL="114300" distR="114300">
            <wp:extent cx="4834890" cy="1393825"/>
            <wp:effectExtent l="9525" t="9525" r="13335" b="25400"/>
            <wp:docPr id="27" name="图片 27" descr="15855410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58554104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1393825"/>
                    </a:xfrm>
                    <a:prstGeom prst="rect">
                      <a:avLst/>
                    </a:prstGeom>
                    <a:ln w="3175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276" w:lineRule="auto"/>
        <w:rPr>
          <w:rFonts w:hint="default" w:cs="宋体"/>
          <w:lang w:val="en-US" w:eastAsia="zh-CN"/>
        </w:rPr>
      </w:pPr>
      <w:r>
        <w:rPr>
          <w:rFonts w:hint="eastAsia" w:cs="宋体"/>
          <w:lang w:val="en-US" w:eastAsia="zh-CN"/>
        </w:rPr>
        <w:t>双击程序图标“interPass3000_XMCCB”，即可启动自动安装程序。</w:t>
      </w:r>
    </w:p>
    <w:p>
      <w:pPr>
        <w:numPr>
          <w:ilvl w:val="0"/>
          <w:numId w:val="0"/>
        </w:numPr>
        <w:spacing w:line="276" w:lineRule="auto"/>
        <w:jc w:val="center"/>
        <w:rPr>
          <w:rFonts w:hint="default" w:cs="宋体"/>
          <w:lang w:val="en-US" w:eastAsia="zh-CN"/>
        </w:rPr>
      </w:pPr>
      <w:r>
        <w:rPr>
          <w:rFonts w:hint="default" w:cs="宋体"/>
          <w:lang w:val="en-US" w:eastAsia="zh-CN"/>
        </w:rPr>
        <w:drawing>
          <wp:inline distT="0" distB="0" distL="114300" distR="114300">
            <wp:extent cx="4743450" cy="3400425"/>
            <wp:effectExtent l="9525" t="9525" r="9525" b="19050"/>
            <wp:docPr id="29" name="图片 29" descr="15855413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5855413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400425"/>
                    </a:xfrm>
                    <a:prstGeom prst="rect">
                      <a:avLst/>
                    </a:prstGeom>
                    <a:ln w="3175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276" w:lineRule="auto"/>
        <w:rPr>
          <w:rFonts w:hint="default" w:cs="宋体"/>
          <w:lang w:val="en-US" w:eastAsia="zh-CN"/>
        </w:rPr>
      </w:pPr>
      <w:r>
        <w:rPr>
          <w:rFonts w:hint="eastAsia" w:cs="宋体"/>
          <w:lang w:val="en-US" w:eastAsia="zh-CN"/>
        </w:rPr>
        <w:t>USBkey驱动程序安装成功以后，在计算机右下角可以找到“厦门银行USBkey管理工具”的图标。</w:t>
      </w:r>
    </w:p>
    <w:p>
      <w:pPr>
        <w:numPr>
          <w:ilvl w:val="0"/>
          <w:numId w:val="0"/>
        </w:numPr>
        <w:spacing w:line="276" w:lineRule="auto"/>
        <w:jc w:val="center"/>
        <w:rPr>
          <w:rFonts w:hint="default" w:cs="宋体"/>
          <w:lang w:val="en-US" w:eastAsia="zh-CN"/>
        </w:rPr>
      </w:pPr>
      <w:r>
        <w:rPr>
          <w:rFonts w:hint="default" w:cs="宋体"/>
          <w:lang w:val="en-US" w:eastAsia="zh-CN"/>
        </w:rPr>
        <w:drawing>
          <wp:inline distT="0" distB="0" distL="114300" distR="114300">
            <wp:extent cx="4705350" cy="2174240"/>
            <wp:effectExtent l="9525" t="9525" r="9525" b="26035"/>
            <wp:docPr id="31" name="图片 31" descr="15855417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85541781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174240"/>
                    </a:xfrm>
                    <a:prstGeom prst="rect">
                      <a:avLst/>
                    </a:prstGeom>
                    <a:ln w="3175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ind w:left="432" w:leftChars="0" w:hanging="432" w:firstLineChars="0"/>
        <w:rPr>
          <w:rFonts w:cs="Times New Roman"/>
        </w:rPr>
      </w:pPr>
      <w:bookmarkStart w:id="0" w:name="_正确设置IE浏览器操作步骤"/>
      <w:bookmarkEnd w:id="0"/>
      <w:r>
        <w:rPr>
          <w:rFonts w:hint="eastAsia" w:cs="宋体"/>
        </w:rPr>
        <w:t>正确设置</w:t>
      </w:r>
      <w:r>
        <w:t>IE</w:t>
      </w:r>
      <w:r>
        <w:rPr>
          <w:rFonts w:hint="eastAsia" w:cs="宋体"/>
        </w:rPr>
        <w:t>浏览器操作步骤</w:t>
      </w:r>
    </w:p>
    <w:p>
      <w:pPr>
        <w:pStyle w:val="3"/>
        <w:bidi w:val="0"/>
        <w:ind w:left="300" w:leftChars="0" w:hanging="300" w:firstLineChars="0"/>
        <w:rPr>
          <w:rFonts w:cs="Times New Roman"/>
        </w:rPr>
      </w:pPr>
      <w:r>
        <w:rPr>
          <w:rFonts w:hint="eastAsia" w:cs="宋体"/>
        </w:rPr>
        <w:t>重置</w:t>
      </w:r>
      <w:r>
        <w:t>IE</w:t>
      </w:r>
      <w:r>
        <w:rPr>
          <w:rFonts w:hint="eastAsia" w:cs="宋体"/>
        </w:rPr>
        <w:t>浏览器</w:t>
      </w:r>
    </w:p>
    <w:p>
      <w:pPr>
        <w:ind w:left="1889" w:leftChars="104" w:hanging="1671" w:hangingChars="796"/>
        <w:rPr>
          <w:rFonts w:cs="Times New Roman"/>
          <w:b/>
          <w:bCs/>
        </w:rPr>
      </w:pPr>
      <w:r>
        <w:rPr>
          <w:rFonts w:cs="Times New Roman"/>
        </w:rPr>
        <w:drawing>
          <wp:inline distT="0" distB="0" distL="0" distR="0">
            <wp:extent cx="5411470" cy="4218940"/>
            <wp:effectExtent l="0" t="0" r="1778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421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Times New Roman"/>
        </w:rPr>
      </w:pPr>
      <w:r>
        <w:rPr>
          <w:rFonts w:hint="eastAsia" w:cs="宋体"/>
        </w:rPr>
        <w:t>步骤一：点击</w:t>
      </w:r>
      <w:r>
        <w:t>IE</w:t>
      </w:r>
      <w:r>
        <w:rPr>
          <w:rFonts w:hint="eastAsia" w:cs="宋体"/>
        </w:rPr>
        <w:t>浏览器菜单栏的工具按钮。</w:t>
      </w:r>
    </w:p>
    <w:p>
      <w:pPr>
        <w:spacing w:line="276" w:lineRule="auto"/>
        <w:rPr>
          <w:rFonts w:cs="Times New Roman"/>
        </w:rPr>
      </w:pPr>
      <w:r>
        <w:rPr>
          <w:rFonts w:hint="eastAsia" w:cs="宋体"/>
        </w:rPr>
        <w:t>步骤二：在弹出的菜单中点击“</w:t>
      </w:r>
      <w:r>
        <w:t>Internet</w:t>
      </w:r>
      <w:r>
        <w:rPr>
          <w:rFonts w:hint="eastAsia" w:cs="宋体"/>
        </w:rPr>
        <w:t>选项”。</w:t>
      </w:r>
    </w:p>
    <w:p>
      <w:pPr>
        <w:spacing w:line="276" w:lineRule="auto"/>
        <w:rPr>
          <w:rFonts w:cs="Times New Roman"/>
        </w:rPr>
      </w:pPr>
      <w:r>
        <w:rPr>
          <w:rFonts w:hint="eastAsia" w:cs="宋体"/>
        </w:rPr>
        <w:t>步骤三：在弹出的“</w:t>
      </w:r>
      <w:r>
        <w:t>Internet</w:t>
      </w:r>
      <w:r>
        <w:rPr>
          <w:rFonts w:hint="eastAsia" w:cs="宋体"/>
        </w:rPr>
        <w:t>选项”对话框中点击“高级”选项。</w:t>
      </w:r>
    </w:p>
    <w:p>
      <w:pPr>
        <w:spacing w:line="276" w:lineRule="auto"/>
        <w:rPr>
          <w:rFonts w:cs="Times New Roman"/>
        </w:rPr>
      </w:pPr>
      <w:r>
        <w:rPr>
          <w:rFonts w:hint="eastAsia" w:cs="宋体"/>
        </w:rPr>
        <w:t>步骤四：在“高级”选项对话框中点击“重置”按钮。</w:t>
      </w:r>
    </w:p>
    <w:p>
      <w:pPr>
        <w:spacing w:line="276" w:lineRule="auto"/>
        <w:rPr>
          <w:rFonts w:cs="Times New Roman"/>
        </w:rPr>
      </w:pPr>
      <w:r>
        <w:rPr>
          <w:rFonts w:hint="eastAsia" w:cs="宋体"/>
        </w:rPr>
        <w:t>步骤五：若弹出“在重置设置前，必须首选关闭其他所有打开的窗口和程序”，则关闭其他开启浏览器后点击“确定”。</w:t>
      </w:r>
    </w:p>
    <w:p>
      <w:pPr>
        <w:spacing w:line="276" w:lineRule="auto"/>
        <w:rPr>
          <w:rFonts w:cs="Times New Roman"/>
        </w:rPr>
      </w:pPr>
      <w:r>
        <w:rPr>
          <w:rFonts w:hint="eastAsia" w:cs="宋体"/>
        </w:rPr>
        <w:t>步骤六：在弹出的“重置</w:t>
      </w:r>
      <w:r>
        <w:t>Internet Explorer</w:t>
      </w:r>
      <w:r>
        <w:rPr>
          <w:rFonts w:hint="eastAsia" w:cs="宋体"/>
        </w:rPr>
        <w:t>设置”对话框中点击“重置”。</w:t>
      </w:r>
    </w:p>
    <w:p>
      <w:pPr>
        <w:spacing w:line="276" w:lineRule="auto"/>
        <w:rPr>
          <w:rFonts w:cs="Times New Roman"/>
        </w:rPr>
      </w:pPr>
      <w:r>
        <w:rPr>
          <w:rFonts w:hint="eastAsia" w:cs="宋体"/>
        </w:rPr>
        <w:t>步骤七：在弹出的对话框中等待重置</w:t>
      </w:r>
      <w:r>
        <w:t>IE</w:t>
      </w:r>
      <w:r>
        <w:rPr>
          <w:rFonts w:hint="eastAsia" w:cs="宋体"/>
        </w:rPr>
        <w:t>设置，完成后点击“关闭”完成</w:t>
      </w:r>
      <w:r>
        <w:t>IE</w:t>
      </w:r>
      <w:r>
        <w:rPr>
          <w:rFonts w:hint="eastAsia" w:cs="宋体"/>
        </w:rPr>
        <w:t>的重置，然后重启</w:t>
      </w:r>
      <w:r>
        <w:t>IE</w:t>
      </w:r>
      <w:r>
        <w:rPr>
          <w:rFonts w:hint="eastAsia" w:cs="宋体"/>
        </w:rPr>
        <w:t>浏览器。</w:t>
      </w:r>
    </w:p>
    <w:p>
      <w:pPr>
        <w:spacing w:line="276" w:lineRule="auto"/>
        <w:rPr>
          <w:rFonts w:cs="Times New Roman"/>
        </w:rPr>
      </w:pPr>
    </w:p>
    <w:p>
      <w:pPr>
        <w:pStyle w:val="3"/>
        <w:bidi w:val="0"/>
        <w:ind w:left="300" w:leftChars="0" w:hanging="300" w:firstLineChars="0"/>
        <w:rPr>
          <w:rFonts w:cs="Times New Roman"/>
        </w:rPr>
      </w:pPr>
      <w:r>
        <w:rPr>
          <w:rFonts w:hint="eastAsia" w:cs="宋体"/>
        </w:rPr>
        <w:t>清除</w:t>
      </w:r>
      <w:r>
        <w:t>IE</w:t>
      </w:r>
      <w:r>
        <w:rPr>
          <w:rFonts w:hint="eastAsia" w:cs="宋体"/>
        </w:rPr>
        <w:t>缓存</w:t>
      </w:r>
    </w:p>
    <w:p>
      <w:pPr>
        <w:rPr>
          <w:rFonts w:cs="Times New Roman"/>
          <w:b/>
          <w:bCs/>
        </w:rPr>
      </w:pPr>
      <w:r>
        <w:rPr>
          <w:rFonts w:hint="eastAsia" w:cs="宋体"/>
        </w:rPr>
        <w:t>浏览器菜单栏：工具</w:t>
      </w:r>
      <w:r>
        <w:t>—&gt;Internet</w:t>
      </w:r>
      <w:r>
        <w:rPr>
          <w:rFonts w:hint="eastAsia" w:cs="宋体"/>
        </w:rPr>
        <w:t>选项</w:t>
      </w:r>
      <w:r>
        <w:t>—&gt;</w:t>
      </w:r>
      <w:r>
        <w:rPr>
          <w:rFonts w:hint="eastAsia" w:cs="宋体"/>
        </w:rPr>
        <w:t>“常规”标签页</w:t>
      </w:r>
      <w:r>
        <w:t>--&gt;</w:t>
      </w:r>
      <w:r>
        <w:rPr>
          <w:rFonts w:hint="eastAsia" w:cs="宋体"/>
        </w:rPr>
        <w:t>删除</w:t>
      </w:r>
    </w:p>
    <w:p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drawing>
          <wp:inline distT="0" distB="0" distL="0" distR="0">
            <wp:extent cx="5257800" cy="3758565"/>
            <wp:effectExtent l="0" t="0" r="0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5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300" w:leftChars="0" w:hanging="300" w:firstLineChars="0"/>
        <w:rPr>
          <w:rFonts w:cs="Times New Roman"/>
        </w:rPr>
      </w:pPr>
      <w:r>
        <w:rPr>
          <w:rFonts w:hint="eastAsia" w:cs="宋体"/>
        </w:rPr>
        <w:t>清除</w:t>
      </w:r>
      <w:r>
        <w:t>SSL</w:t>
      </w:r>
      <w:r>
        <w:rPr>
          <w:rFonts w:hint="eastAsia" w:cs="宋体"/>
        </w:rPr>
        <w:t>状态</w:t>
      </w:r>
    </w:p>
    <w:p>
      <w:pPr>
        <w:spacing w:line="276" w:lineRule="auto"/>
        <w:rPr>
          <w:rFonts w:cs="Times New Roman"/>
          <w:b/>
          <w:bCs/>
        </w:rPr>
      </w:pPr>
      <w:r>
        <w:rPr>
          <w:rFonts w:hint="eastAsia" w:cs="宋体"/>
        </w:rPr>
        <w:t>浏览器菜单栏：工具</w:t>
      </w:r>
      <w:r>
        <w:t>—&gt;Internet</w:t>
      </w:r>
      <w:r>
        <w:rPr>
          <w:rFonts w:hint="eastAsia" w:cs="宋体"/>
        </w:rPr>
        <w:t>选项</w:t>
      </w:r>
      <w:r>
        <w:t>—&gt;</w:t>
      </w:r>
      <w:r>
        <w:rPr>
          <w:rFonts w:hint="eastAsia" w:cs="宋体"/>
        </w:rPr>
        <w:t>内容</w:t>
      </w:r>
      <w:r>
        <w:t>--&gt;</w:t>
      </w:r>
      <w:r>
        <w:rPr>
          <w:rFonts w:hint="eastAsia" w:cs="宋体"/>
        </w:rPr>
        <w:t>清除</w:t>
      </w:r>
      <w:r>
        <w:t>SSL</w:t>
      </w:r>
      <w:r>
        <w:rPr>
          <w:rFonts w:hint="eastAsia" w:cs="宋体"/>
        </w:rPr>
        <w:t>状态</w:t>
      </w:r>
    </w:p>
    <w:p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drawing>
          <wp:inline distT="0" distB="0" distL="0" distR="0">
            <wp:extent cx="3596005" cy="4355465"/>
            <wp:effectExtent l="0" t="0" r="444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005" cy="435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300" w:leftChars="0" w:hanging="300" w:firstLineChars="0"/>
        <w:rPr>
          <w:rFonts w:cs="Times New Roman"/>
        </w:rPr>
      </w:pPr>
      <w:r>
        <w:rPr>
          <w:rFonts w:hint="eastAsia" w:cs="宋体"/>
        </w:rPr>
        <w:t>添加可信任站点</w:t>
      </w:r>
    </w:p>
    <w:p>
      <w:pPr>
        <w:rPr>
          <w:rFonts w:cs="Times New Roman"/>
        </w:rPr>
      </w:pPr>
      <w:r>
        <w:rPr>
          <w:rFonts w:hint="eastAsia" w:cs="宋体"/>
        </w:rPr>
        <w:t>浏览器菜单栏：工具</w:t>
      </w:r>
      <w:r>
        <w:t>—&gt;Internet</w:t>
      </w:r>
      <w:r>
        <w:rPr>
          <w:rFonts w:hint="eastAsia" w:cs="宋体"/>
        </w:rPr>
        <w:t>选项</w:t>
      </w:r>
      <w:r>
        <w:t>—&gt;</w:t>
      </w:r>
      <w:r>
        <w:rPr>
          <w:rFonts w:hint="eastAsia" w:cs="宋体"/>
        </w:rPr>
        <w:t>安全</w:t>
      </w:r>
      <w:r>
        <w:t>—&gt;</w:t>
      </w:r>
      <w:r>
        <w:rPr>
          <w:rFonts w:hint="eastAsia" w:cs="宋体"/>
        </w:rPr>
        <w:t>可信站点</w:t>
      </w:r>
      <w:r>
        <w:t>—&gt;</w:t>
      </w:r>
      <w:r>
        <w:rPr>
          <w:rFonts w:hint="eastAsia" w:cs="宋体"/>
        </w:rPr>
        <w:t>站点</w:t>
      </w:r>
      <w:r>
        <w:t>—&gt;</w:t>
      </w:r>
      <w:r>
        <w:rPr>
          <w:rFonts w:hint="eastAsia" w:cs="宋体"/>
        </w:rPr>
        <w:t>查看是否有添加</w:t>
      </w:r>
      <w:r>
        <w:t>*.xmbankonline.com</w:t>
      </w:r>
      <w:r>
        <w:rPr>
          <w:rFonts w:hint="eastAsia" w:cs="宋体"/>
        </w:rPr>
        <w:t>及</w:t>
      </w:r>
      <w:r>
        <w:t>*.xmccb.com</w:t>
      </w:r>
      <w:r>
        <w:rPr>
          <w:rFonts w:hint="eastAsia" w:cs="宋体"/>
        </w:rPr>
        <w:t>，若无则手动添加。</w:t>
      </w:r>
    </w:p>
    <w:p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drawing>
          <wp:inline distT="0" distB="0" distL="0" distR="0">
            <wp:extent cx="5086350" cy="397764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97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300" w:leftChars="0" w:hanging="300" w:firstLineChars="0"/>
        <w:rPr>
          <w:rFonts w:cs="Times New Roman"/>
        </w:rPr>
      </w:pPr>
      <w:r>
        <w:rPr>
          <w:rFonts w:hint="eastAsia" w:cs="宋体"/>
        </w:rPr>
        <w:t>启用</w:t>
      </w:r>
      <w:r>
        <w:t>ActiveX</w:t>
      </w:r>
      <w:r>
        <w:rPr>
          <w:rFonts w:hint="eastAsia" w:cs="宋体"/>
        </w:rPr>
        <w:t>控件</w:t>
      </w:r>
    </w:p>
    <w:p>
      <w:pPr>
        <w:rPr>
          <w:rFonts w:cs="Times New Roman"/>
        </w:rPr>
      </w:pPr>
      <w:r>
        <w:rPr>
          <w:rFonts w:hint="eastAsia" w:cs="宋体"/>
        </w:rPr>
        <w:t>浏览器菜单栏：工具</w:t>
      </w:r>
      <w:r>
        <w:t>--&gt;internet</w:t>
      </w:r>
      <w:r>
        <w:rPr>
          <w:rFonts w:hint="eastAsia" w:cs="宋体"/>
        </w:rPr>
        <w:t>选项</w:t>
      </w:r>
      <w:r>
        <w:t>--&gt;</w:t>
      </w:r>
      <w:r>
        <w:rPr>
          <w:rFonts w:hint="eastAsia" w:cs="宋体"/>
        </w:rPr>
        <w:t>“安全”标签页</w:t>
      </w:r>
      <w:r>
        <w:t>--&gt;</w:t>
      </w:r>
      <w:r>
        <w:rPr>
          <w:rFonts w:hint="eastAsia" w:cs="宋体"/>
        </w:rPr>
        <w:t>可信任站点</w:t>
      </w:r>
      <w:r>
        <w:t>--&gt;</w:t>
      </w:r>
      <w:r>
        <w:rPr>
          <w:rFonts w:hint="eastAsia" w:cs="宋体"/>
        </w:rPr>
        <w:t>自定义级别</w:t>
      </w:r>
      <w:r>
        <w:t>--&gt;</w:t>
      </w:r>
      <w:r>
        <w:rPr>
          <w:rFonts w:hint="eastAsia" w:cs="宋体"/>
        </w:rPr>
        <w:t>“运行</w:t>
      </w:r>
      <w:r>
        <w:t>ActiveX</w:t>
      </w:r>
      <w:r>
        <w:rPr>
          <w:rFonts w:hint="eastAsia" w:cs="宋体"/>
        </w:rPr>
        <w:t>控件和插件”选择“启用”</w:t>
      </w:r>
    </w:p>
    <w:p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drawing>
          <wp:inline distT="0" distB="0" distL="0" distR="0">
            <wp:extent cx="5078095" cy="3288030"/>
            <wp:effectExtent l="0" t="0" r="825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328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pStyle w:val="3"/>
        <w:bidi w:val="0"/>
        <w:ind w:left="300" w:leftChars="0" w:hanging="300" w:firstLineChars="0"/>
        <w:rPr>
          <w:rFonts w:cs="Times New Roman"/>
        </w:rPr>
      </w:pPr>
      <w:r>
        <w:rPr>
          <w:rFonts w:hint="eastAsia" w:cs="宋体"/>
        </w:rPr>
        <w:t>启用密码控件</w:t>
      </w:r>
    </w:p>
    <w:p>
      <w:pPr>
        <w:rPr>
          <w:rFonts w:cs="Times New Roman"/>
          <w:b/>
          <w:bCs/>
        </w:rPr>
      </w:pPr>
      <w:r>
        <w:rPr>
          <w:rFonts w:hint="eastAsia" w:cs="宋体"/>
        </w:rPr>
        <w:t>浏览器菜单栏：工具</w:t>
      </w:r>
      <w:r>
        <w:t>--&gt;</w:t>
      </w:r>
      <w:r>
        <w:rPr>
          <w:rFonts w:hint="eastAsia" w:cs="宋体"/>
        </w:rPr>
        <w:t>管理加载项</w:t>
      </w:r>
      <w:r>
        <w:t>--&gt;PowerPasswordXXMCCB Control--&gt;</w:t>
      </w:r>
      <w:r>
        <w:rPr>
          <w:rFonts w:hint="eastAsia" w:cs="宋体"/>
        </w:rPr>
        <w:t>启用</w:t>
      </w:r>
    </w:p>
    <w:p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drawing>
          <wp:inline distT="0" distB="0" distL="0" distR="0">
            <wp:extent cx="5219700" cy="3057525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300" w:leftChars="0" w:hanging="300" w:firstLineChars="0"/>
        <w:rPr>
          <w:rFonts w:cs="Times New Roman"/>
        </w:rPr>
      </w:pPr>
      <w:r>
        <w:rPr>
          <w:rFonts w:hint="eastAsia" w:cs="宋体"/>
        </w:rPr>
        <w:t>使用兼容性视图登陆网银</w:t>
      </w:r>
    </w:p>
    <w:p>
      <w:pPr>
        <w:spacing w:line="276" w:lineRule="auto"/>
        <w:rPr>
          <w:rFonts w:cs="Times New Roman"/>
        </w:rPr>
      </w:pPr>
      <w:r>
        <w:rPr>
          <w:rFonts w:hint="eastAsia" w:cs="宋体"/>
          <w:b/>
          <w:bCs/>
        </w:rPr>
        <w:t>方法①</w:t>
      </w:r>
      <w:r>
        <w:rPr>
          <w:rFonts w:hint="eastAsia" w:cs="宋体"/>
        </w:rPr>
        <w:t>：打开我行网银界面</w:t>
      </w:r>
      <w:r>
        <w:t>—&gt;</w:t>
      </w:r>
      <w:r>
        <w:rPr>
          <w:rFonts w:hint="eastAsia" w:cs="宋体"/>
        </w:rPr>
        <w:t>浏览器菜单栏</w:t>
      </w:r>
      <w:r>
        <w:t>-</w:t>
      </w:r>
      <w:r>
        <w:rPr>
          <w:rFonts w:hint="eastAsia" w:cs="宋体"/>
        </w:rPr>
        <w:t>工具</w:t>
      </w:r>
      <w:r>
        <w:t>—&gt;</w:t>
      </w:r>
      <w:r>
        <w:rPr>
          <w:rFonts w:hint="eastAsia" w:cs="宋体"/>
        </w:rPr>
        <w:t>兼容性视图</w:t>
      </w:r>
    </w:p>
    <w:p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drawing>
          <wp:inline distT="0" distB="0" distL="0" distR="0">
            <wp:extent cx="5200650" cy="280987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Times New Roman"/>
          <w:b/>
          <w:bCs/>
        </w:rPr>
      </w:pPr>
      <w:r>
        <w:rPr>
          <w:rFonts w:hint="eastAsia" w:cs="宋体"/>
          <w:b/>
          <w:bCs/>
        </w:rPr>
        <w:t>方法②：</w:t>
      </w:r>
      <w:r>
        <w:rPr>
          <w:rFonts w:hint="eastAsia" w:cs="宋体"/>
        </w:rPr>
        <w:t>浏览器菜单栏：工具</w:t>
      </w:r>
      <w:r>
        <w:t>—&gt;</w:t>
      </w:r>
      <w:r>
        <w:rPr>
          <w:rFonts w:hint="eastAsia" w:cs="宋体"/>
        </w:rPr>
        <w:t>兼容性视图设置</w:t>
      </w:r>
      <w:r>
        <w:t>—&gt;</w:t>
      </w:r>
      <w:r>
        <w:rPr>
          <w:rFonts w:hint="eastAsia" w:cs="宋体"/>
        </w:rPr>
        <w:t>添加网站</w:t>
      </w:r>
      <w:r>
        <w:t>—&gt;</w:t>
      </w:r>
      <w:r>
        <w:rPr>
          <w:rFonts w:hint="eastAsia" w:cs="宋体"/>
        </w:rPr>
        <w:t>添加</w:t>
      </w:r>
      <w:r>
        <w:t>—&gt;</w:t>
      </w:r>
      <w:r>
        <w:rPr>
          <w:rFonts w:hint="eastAsia" w:cs="宋体"/>
        </w:rPr>
        <w:t>确认是否添加成功</w:t>
      </w:r>
    </w:p>
    <w:p>
      <w:pPr>
        <w:jc w:val="center"/>
        <w:rPr>
          <w:rFonts w:cs="Times New Roman"/>
        </w:rPr>
      </w:pPr>
      <w:r>
        <w:rPr>
          <w:rFonts w:cs="Times New Roman"/>
          <w:b/>
          <w:bCs/>
        </w:rPr>
        <w:drawing>
          <wp:inline distT="0" distB="0" distL="0" distR="0">
            <wp:extent cx="5257800" cy="3857625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A99F229"/>
    <w:multiLevelType w:val="singleLevel"/>
    <w:tmpl w:val="AA99F229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">
    <w:nsid w:val="5387718D"/>
    <w:multiLevelType w:val="multilevel"/>
    <w:tmpl w:val="5387718D"/>
    <w:lvl w:ilvl="0" w:tentative="0">
      <w:start w:val="1"/>
      <w:numFmt w:val="decimal"/>
      <w:pStyle w:val="2"/>
      <w:lvlText w:val="%1.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tabs>
          <w:tab w:val="left" w:pos="575"/>
        </w:tabs>
        <w:ind w:left="575" w:hanging="575"/>
      </w:pPr>
      <w:rPr>
        <w:rFonts w:hint="default"/>
        <w:i w:val="0"/>
        <w:iCs w:val="0"/>
      </w:rPr>
    </w:lvl>
    <w:lvl w:ilvl="2" w:tentative="0">
      <w:start w:val="1"/>
      <w:numFmt w:val="decimal"/>
      <w:pStyle w:val="4"/>
      <w:lvlText w:val="%1.%2.%3."/>
      <w:lvlJc w:val="left"/>
      <w:pPr>
        <w:tabs>
          <w:tab w:val="left" w:pos="930"/>
        </w:tabs>
        <w:ind w:left="93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tabs>
          <w:tab w:val="left" w:pos="1151"/>
        </w:tabs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tabs>
          <w:tab w:val="left" w:pos="1583"/>
        </w:tabs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D12"/>
    <w:rsid w:val="00014B40"/>
    <w:rsid w:val="00016E1F"/>
    <w:rsid w:val="00017CE5"/>
    <w:rsid w:val="00025972"/>
    <w:rsid w:val="00025AA8"/>
    <w:rsid w:val="000450D8"/>
    <w:rsid w:val="00045E97"/>
    <w:rsid w:val="00046AB5"/>
    <w:rsid w:val="000579BA"/>
    <w:rsid w:val="000642D6"/>
    <w:rsid w:val="0007300B"/>
    <w:rsid w:val="0008792C"/>
    <w:rsid w:val="000A1119"/>
    <w:rsid w:val="000A3690"/>
    <w:rsid w:val="000C0173"/>
    <w:rsid w:val="000D0A70"/>
    <w:rsid w:val="000D2205"/>
    <w:rsid w:val="000D4F71"/>
    <w:rsid w:val="000F56E7"/>
    <w:rsid w:val="00113326"/>
    <w:rsid w:val="00124F21"/>
    <w:rsid w:val="00141838"/>
    <w:rsid w:val="00154187"/>
    <w:rsid w:val="00155256"/>
    <w:rsid w:val="00172F4A"/>
    <w:rsid w:val="00190D40"/>
    <w:rsid w:val="00192FF1"/>
    <w:rsid w:val="001A49A3"/>
    <w:rsid w:val="001A560D"/>
    <w:rsid w:val="001C0FC6"/>
    <w:rsid w:val="001C4404"/>
    <w:rsid w:val="001D6591"/>
    <w:rsid w:val="001D713B"/>
    <w:rsid w:val="00213ECB"/>
    <w:rsid w:val="002218B9"/>
    <w:rsid w:val="00225106"/>
    <w:rsid w:val="00251DF3"/>
    <w:rsid w:val="00285165"/>
    <w:rsid w:val="00297EFC"/>
    <w:rsid w:val="002C00BC"/>
    <w:rsid w:val="002D07EC"/>
    <w:rsid w:val="002D7025"/>
    <w:rsid w:val="002E5D07"/>
    <w:rsid w:val="00317B2B"/>
    <w:rsid w:val="00346959"/>
    <w:rsid w:val="003708F4"/>
    <w:rsid w:val="0037380E"/>
    <w:rsid w:val="003748AE"/>
    <w:rsid w:val="003B1092"/>
    <w:rsid w:val="003B3663"/>
    <w:rsid w:val="00421198"/>
    <w:rsid w:val="00432280"/>
    <w:rsid w:val="00447516"/>
    <w:rsid w:val="00452486"/>
    <w:rsid w:val="004714CD"/>
    <w:rsid w:val="00475B24"/>
    <w:rsid w:val="00475E31"/>
    <w:rsid w:val="004802B5"/>
    <w:rsid w:val="00486A35"/>
    <w:rsid w:val="00486E8F"/>
    <w:rsid w:val="004C1EB4"/>
    <w:rsid w:val="004D7209"/>
    <w:rsid w:val="004E35DD"/>
    <w:rsid w:val="004F0F64"/>
    <w:rsid w:val="00506FD0"/>
    <w:rsid w:val="00521E9B"/>
    <w:rsid w:val="0054622A"/>
    <w:rsid w:val="00560482"/>
    <w:rsid w:val="00576B0A"/>
    <w:rsid w:val="005950E9"/>
    <w:rsid w:val="005B07E9"/>
    <w:rsid w:val="005B4D9D"/>
    <w:rsid w:val="005D0A93"/>
    <w:rsid w:val="005E6E25"/>
    <w:rsid w:val="005F60B3"/>
    <w:rsid w:val="0060351D"/>
    <w:rsid w:val="006047FE"/>
    <w:rsid w:val="00606E14"/>
    <w:rsid w:val="0061570B"/>
    <w:rsid w:val="006346F6"/>
    <w:rsid w:val="006634BC"/>
    <w:rsid w:val="00663562"/>
    <w:rsid w:val="006700A2"/>
    <w:rsid w:val="006736F5"/>
    <w:rsid w:val="00696A59"/>
    <w:rsid w:val="006A732F"/>
    <w:rsid w:val="006B60BE"/>
    <w:rsid w:val="006C3136"/>
    <w:rsid w:val="006E4952"/>
    <w:rsid w:val="00701545"/>
    <w:rsid w:val="007064DD"/>
    <w:rsid w:val="00717988"/>
    <w:rsid w:val="007631F9"/>
    <w:rsid w:val="007736EC"/>
    <w:rsid w:val="00777FCF"/>
    <w:rsid w:val="007859EE"/>
    <w:rsid w:val="00795D6D"/>
    <w:rsid w:val="007C483E"/>
    <w:rsid w:val="007E3C9A"/>
    <w:rsid w:val="00802959"/>
    <w:rsid w:val="00805B71"/>
    <w:rsid w:val="00837177"/>
    <w:rsid w:val="00843D33"/>
    <w:rsid w:val="00855605"/>
    <w:rsid w:val="00861FB5"/>
    <w:rsid w:val="00871E46"/>
    <w:rsid w:val="00876827"/>
    <w:rsid w:val="00876886"/>
    <w:rsid w:val="008810EE"/>
    <w:rsid w:val="00893B8B"/>
    <w:rsid w:val="0089452C"/>
    <w:rsid w:val="008B0D37"/>
    <w:rsid w:val="008E2A6B"/>
    <w:rsid w:val="008F3016"/>
    <w:rsid w:val="009054DB"/>
    <w:rsid w:val="009174FB"/>
    <w:rsid w:val="00920812"/>
    <w:rsid w:val="00925178"/>
    <w:rsid w:val="009425CF"/>
    <w:rsid w:val="00943090"/>
    <w:rsid w:val="00976ADE"/>
    <w:rsid w:val="009C2D67"/>
    <w:rsid w:val="009E4EA9"/>
    <w:rsid w:val="00A102A8"/>
    <w:rsid w:val="00A222EA"/>
    <w:rsid w:val="00A36A22"/>
    <w:rsid w:val="00A41D56"/>
    <w:rsid w:val="00A63FC7"/>
    <w:rsid w:val="00A75784"/>
    <w:rsid w:val="00A759DF"/>
    <w:rsid w:val="00A77B05"/>
    <w:rsid w:val="00A864F6"/>
    <w:rsid w:val="00A91C36"/>
    <w:rsid w:val="00A936D7"/>
    <w:rsid w:val="00AA5535"/>
    <w:rsid w:val="00AA644D"/>
    <w:rsid w:val="00AB5F97"/>
    <w:rsid w:val="00AC13B3"/>
    <w:rsid w:val="00AD2721"/>
    <w:rsid w:val="00AE096C"/>
    <w:rsid w:val="00AF0924"/>
    <w:rsid w:val="00AF1D1E"/>
    <w:rsid w:val="00B110E7"/>
    <w:rsid w:val="00B21FD8"/>
    <w:rsid w:val="00B23F4A"/>
    <w:rsid w:val="00B2732F"/>
    <w:rsid w:val="00B279E7"/>
    <w:rsid w:val="00B60362"/>
    <w:rsid w:val="00B669E8"/>
    <w:rsid w:val="00B82540"/>
    <w:rsid w:val="00BA2E0D"/>
    <w:rsid w:val="00BC504B"/>
    <w:rsid w:val="00BD3614"/>
    <w:rsid w:val="00BD5A3C"/>
    <w:rsid w:val="00BE2D46"/>
    <w:rsid w:val="00BF613E"/>
    <w:rsid w:val="00C04728"/>
    <w:rsid w:val="00C33380"/>
    <w:rsid w:val="00C35A6D"/>
    <w:rsid w:val="00C6594E"/>
    <w:rsid w:val="00C66524"/>
    <w:rsid w:val="00C87501"/>
    <w:rsid w:val="00C92A1E"/>
    <w:rsid w:val="00C9712C"/>
    <w:rsid w:val="00CB6E70"/>
    <w:rsid w:val="00CC37D3"/>
    <w:rsid w:val="00CE414E"/>
    <w:rsid w:val="00CF0D1B"/>
    <w:rsid w:val="00D04F74"/>
    <w:rsid w:val="00D05305"/>
    <w:rsid w:val="00D065F5"/>
    <w:rsid w:val="00D140A3"/>
    <w:rsid w:val="00D17153"/>
    <w:rsid w:val="00D33468"/>
    <w:rsid w:val="00D47CE9"/>
    <w:rsid w:val="00D565D9"/>
    <w:rsid w:val="00D96CE7"/>
    <w:rsid w:val="00DA0818"/>
    <w:rsid w:val="00DD3BB5"/>
    <w:rsid w:val="00DE07C0"/>
    <w:rsid w:val="00DE0F62"/>
    <w:rsid w:val="00E24812"/>
    <w:rsid w:val="00E60ADB"/>
    <w:rsid w:val="00E7710E"/>
    <w:rsid w:val="00E77303"/>
    <w:rsid w:val="00E83545"/>
    <w:rsid w:val="00E94675"/>
    <w:rsid w:val="00EC2ACB"/>
    <w:rsid w:val="00F07D40"/>
    <w:rsid w:val="00F11AEE"/>
    <w:rsid w:val="00F14B73"/>
    <w:rsid w:val="00F32D97"/>
    <w:rsid w:val="00F346AC"/>
    <w:rsid w:val="00F35375"/>
    <w:rsid w:val="00F35ADB"/>
    <w:rsid w:val="00F37F33"/>
    <w:rsid w:val="00F51C45"/>
    <w:rsid w:val="00F57652"/>
    <w:rsid w:val="00F7027F"/>
    <w:rsid w:val="00F8267B"/>
    <w:rsid w:val="00F90F97"/>
    <w:rsid w:val="00FB57FB"/>
    <w:rsid w:val="00FE54EB"/>
    <w:rsid w:val="00FE6D12"/>
    <w:rsid w:val="00FF5117"/>
    <w:rsid w:val="014F7B4A"/>
    <w:rsid w:val="17EC35E2"/>
    <w:rsid w:val="1D1429ED"/>
    <w:rsid w:val="2AB20207"/>
    <w:rsid w:val="2C306E03"/>
    <w:rsid w:val="398C6A0D"/>
    <w:rsid w:val="5583135B"/>
    <w:rsid w:val="681D728C"/>
    <w:rsid w:val="70756EB2"/>
    <w:rsid w:val="72E402AA"/>
    <w:rsid w:val="79A572A4"/>
    <w:rsid w:val="7CA53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qFormat="1" w:unhideWhenUsed="0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nhideWhenUsed="0" w:uiPriority="0" w:semiHidden="0" w:name="Table Simple 1" w:locked="1"/>
    <w:lsdException w:unhideWhenUsed="0" w:uiPriority="0" w:semiHidden="0" w:name="Table Simple 2" w:locked="1"/>
    <w:lsdException w:unhideWhenUsed="0" w:uiPriority="0" w:semiHidden="0" w:name="Table Simple 3" w:locked="1"/>
    <w:lsdException w:unhideWhenUsed="0" w:uiPriority="0" w:semiHidden="0" w:name="Table Classic 1" w:locked="1"/>
    <w:lsdException w:unhideWhenUsed="0" w:uiPriority="0" w:semiHidden="0" w:name="Table Classic 2" w:locked="1"/>
    <w:lsdException w:unhideWhenUsed="0" w:uiPriority="0" w:semiHidden="0" w:name="Table Classic 3" w:locked="1"/>
    <w:lsdException w:unhideWhenUsed="0" w:uiPriority="0" w:semiHidden="0" w:name="Table Classic 4" w:locked="1"/>
    <w:lsdException w:unhideWhenUsed="0" w:uiPriority="0" w:semiHidden="0" w:name="Table Colorful 1" w:locked="1"/>
    <w:lsdException w:unhideWhenUsed="0" w:uiPriority="0" w:semiHidden="0" w:name="Table Colorful 2" w:locked="1"/>
    <w:lsdException w:unhideWhenUsed="0" w:uiPriority="0" w:semiHidden="0" w:name="Table Colorful 3" w:locked="1"/>
    <w:lsdException w:unhideWhenUsed="0" w:uiPriority="0" w:semiHidden="0" w:name="Table Columns 1" w:locked="1"/>
    <w:lsdException w:unhideWhenUsed="0" w:uiPriority="0" w:semiHidden="0" w:name="Table Columns 2" w:locked="1"/>
    <w:lsdException w:unhideWhenUsed="0" w:uiPriority="0" w:semiHidden="0" w:name="Table Columns 3" w:locked="1"/>
    <w:lsdException w:unhideWhenUsed="0" w:uiPriority="0" w:semiHidden="0" w:name="Table Columns 4" w:locked="1"/>
    <w:lsdException w:unhideWhenUsed="0" w:uiPriority="0" w:semiHidden="0" w:name="Table Columns 5" w:locked="1"/>
    <w:lsdException w:unhideWhenUsed="0" w:uiPriority="0" w:semiHidden="0" w:name="Table Grid 1" w:locked="1"/>
    <w:lsdException w:unhideWhenUsed="0" w:uiPriority="0" w:semiHidden="0" w:name="Table Grid 2" w:locked="1"/>
    <w:lsdException w:unhideWhenUsed="0" w:uiPriority="0" w:semiHidden="0" w:name="Table Grid 3" w:locked="1"/>
    <w:lsdException w:unhideWhenUsed="0" w:uiPriority="0" w:semiHidden="0" w:name="Table Grid 4" w:locked="1"/>
    <w:lsdException w:unhideWhenUsed="0" w:uiPriority="0" w:semiHidden="0" w:name="Table Grid 5" w:locked="1"/>
    <w:lsdException w:unhideWhenUsed="0" w:uiPriority="0" w:semiHidden="0" w:name="Table Grid 6" w:locked="1"/>
    <w:lsdException w:unhideWhenUsed="0" w:uiPriority="0" w:semiHidden="0" w:name="Table Grid 7" w:locked="1"/>
    <w:lsdException w:unhideWhenUsed="0" w:uiPriority="0" w:semiHidden="0" w:name="Table Grid 8" w:locked="1"/>
    <w:lsdException w:unhideWhenUsed="0" w:uiPriority="0" w:semiHidden="0" w:name="Table List 1" w:locked="1"/>
    <w:lsdException w:unhideWhenUsed="0" w:uiPriority="0" w:semiHidden="0" w:name="Table List 2" w:locked="1"/>
    <w:lsdException w:unhideWhenUsed="0" w:uiPriority="0" w:semiHidden="0" w:name="Table List 3" w:locked="1"/>
    <w:lsdException w:unhideWhenUsed="0" w:uiPriority="0" w:semiHidden="0" w:name="Table List 4" w:locked="1"/>
    <w:lsdException w:unhideWhenUsed="0" w:uiPriority="0" w:semiHidden="0" w:name="Table List 5" w:locked="1"/>
    <w:lsdException w:unhideWhenUsed="0" w:uiPriority="0" w:semiHidden="0" w:name="Table List 6" w:locked="1"/>
    <w:lsdException w:unhideWhenUsed="0" w:uiPriority="0" w:semiHidden="0" w:name="Table List 7" w:locked="1"/>
    <w:lsdException w:unhideWhenUsed="0" w:uiPriority="0" w:semiHidden="0" w:name="Table List 8" w:locked="1"/>
    <w:lsdException w:unhideWhenUsed="0" w:uiPriority="0" w:semiHidden="0" w:name="Table 3D effects 1" w:locked="1"/>
    <w:lsdException w:unhideWhenUsed="0" w:uiPriority="0" w:semiHidden="0" w:name="Table 3D effects 2" w:locked="1"/>
    <w:lsdException w:unhideWhenUsed="0" w:uiPriority="0" w:semiHidden="0" w:name="Table 3D effects 3" w:locked="1"/>
    <w:lsdException w:unhideWhenUsed="0" w:uiPriority="0" w:semiHidden="0" w:name="Table Contemporary" w:locked="1"/>
    <w:lsdException w:unhideWhenUsed="0" w:uiPriority="0" w:semiHidden="0" w:name="Table Elegant" w:locked="1"/>
    <w:lsdException w:unhideWhenUsed="0" w:uiPriority="0" w:semiHidden="0" w:name="Table Professional" w:locked="1"/>
    <w:lsdException w:unhideWhenUsed="0" w:uiPriority="0" w:semiHidden="0" w:name="Table Subtle 1" w:locked="1"/>
    <w:lsdException w:unhideWhenUsed="0" w:uiPriority="0" w:semiHidden="0" w:name="Table Subtle 2" w:locked="1"/>
    <w:lsdException w:unhideWhenUsed="0" w:uiPriority="0" w:semiHidden="0" w:name="Table Web 1" w:locked="1"/>
    <w:lsdException w:unhideWhenUsed="0" w:uiPriority="0" w:semiHidden="0" w:name="Table Web 2" w:locked="1"/>
    <w:lsdException w:unhideWhenUsed="0" w:uiPriority="0" w:semiHidden="0" w:name="Table Web 3" w:locked="1"/>
    <w:lsdException w:qFormat="1" w:uiPriority="99" w:name="Balloon Text"/>
    <w:lsdException w:qFormat="1" w:unhideWhenUsed="0" w:uiPriority="99" w:semiHidden="0" w:name="Table Grid"/>
    <w:lsdException w:unhideWhenUsed="0" w:uiPriority="0" w:semiHidden="0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9"/>
    <w:pPr>
      <w:keepNext/>
      <w:keepLines/>
      <w:numPr>
        <w:ilvl w:val="0"/>
        <w:numId w:val="1"/>
      </w:numPr>
      <w:spacing w:before="120" w:after="120"/>
      <w:outlineLvl w:val="0"/>
    </w:pPr>
    <w:rPr>
      <w:rFonts w:ascii="Times New Roman" w:hAnsi="Times New Roman" w:cs="Times New Roman"/>
      <w:b/>
      <w:bCs/>
      <w:kern w:val="44"/>
      <w:sz w:val="32"/>
      <w:szCs w:val="32"/>
    </w:rPr>
  </w:style>
  <w:style w:type="paragraph" w:styleId="3">
    <w:name w:val="heading 2"/>
    <w:basedOn w:val="1"/>
    <w:next w:val="1"/>
    <w:link w:val="21"/>
    <w:qFormat/>
    <w:uiPriority w:val="99"/>
    <w:pPr>
      <w:keepNext/>
      <w:keepLines/>
      <w:numPr>
        <w:ilvl w:val="1"/>
        <w:numId w:val="1"/>
      </w:numPr>
      <w:tabs>
        <w:tab w:val="left" w:pos="432"/>
      </w:tabs>
      <w:spacing w:before="20" w:after="20"/>
      <w:outlineLvl w:val="1"/>
    </w:pPr>
    <w:rPr>
      <w:rFonts w:ascii="Calibri Light" w:hAnsi="Calibri Light" w:cs="Calibri Light"/>
      <w:b/>
      <w:bCs/>
      <w:kern w:val="0"/>
      <w:sz w:val="30"/>
      <w:szCs w:val="30"/>
    </w:rPr>
  </w:style>
  <w:style w:type="paragraph" w:styleId="4">
    <w:name w:val="heading 3"/>
    <w:basedOn w:val="1"/>
    <w:next w:val="1"/>
    <w:link w:val="22"/>
    <w:qFormat/>
    <w:uiPriority w:val="99"/>
    <w:pPr>
      <w:keepNext/>
      <w:keepLines/>
      <w:numPr>
        <w:ilvl w:val="2"/>
        <w:numId w:val="1"/>
      </w:numPr>
      <w:tabs>
        <w:tab w:val="left" w:pos="432"/>
        <w:tab w:val="left" w:pos="720"/>
        <w:tab w:val="clear" w:pos="930"/>
      </w:tabs>
      <w:spacing w:before="20" w:after="20"/>
      <w:ind w:left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3"/>
    <w:qFormat/>
    <w:uiPriority w:val="99"/>
    <w:pPr>
      <w:keepNext/>
      <w:keepLines/>
      <w:numPr>
        <w:ilvl w:val="3"/>
        <w:numId w:val="1"/>
      </w:numPr>
      <w:tabs>
        <w:tab w:val="left" w:pos="432"/>
      </w:tabs>
      <w:spacing w:before="280" w:after="290" w:line="372" w:lineRule="auto"/>
      <w:outlineLvl w:val="3"/>
    </w:pPr>
    <w:rPr>
      <w:rFonts w:ascii="Arial" w:hAnsi="Arial" w:eastAsia="黑体" w:cs="Arial"/>
      <w:b/>
      <w:bCs/>
      <w:sz w:val="28"/>
      <w:szCs w:val="28"/>
    </w:rPr>
  </w:style>
  <w:style w:type="paragraph" w:styleId="6">
    <w:name w:val="heading 5"/>
    <w:basedOn w:val="1"/>
    <w:next w:val="1"/>
    <w:link w:val="24"/>
    <w:qFormat/>
    <w:uiPriority w:val="99"/>
    <w:pPr>
      <w:keepNext/>
      <w:keepLines/>
      <w:numPr>
        <w:ilvl w:val="4"/>
        <w:numId w:val="1"/>
      </w:numPr>
      <w:tabs>
        <w:tab w:val="left" w:pos="432"/>
      </w:tabs>
      <w:spacing w:before="280" w:after="290" w:line="372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5"/>
    <w:qFormat/>
    <w:uiPriority w:val="99"/>
    <w:pPr>
      <w:keepNext/>
      <w:keepLines/>
      <w:numPr>
        <w:ilvl w:val="5"/>
        <w:numId w:val="1"/>
      </w:numPr>
      <w:tabs>
        <w:tab w:val="left" w:pos="432"/>
      </w:tabs>
      <w:spacing w:before="240" w:after="64" w:line="317" w:lineRule="auto"/>
      <w:outlineLvl w:val="5"/>
    </w:pPr>
    <w:rPr>
      <w:rFonts w:ascii="Arial" w:hAnsi="Arial" w:eastAsia="黑体" w:cs="Arial"/>
      <w:b/>
      <w:bCs/>
      <w:sz w:val="24"/>
      <w:szCs w:val="24"/>
    </w:rPr>
  </w:style>
  <w:style w:type="paragraph" w:styleId="8">
    <w:name w:val="heading 7"/>
    <w:basedOn w:val="1"/>
    <w:next w:val="1"/>
    <w:link w:val="26"/>
    <w:qFormat/>
    <w:uiPriority w:val="99"/>
    <w:pPr>
      <w:keepNext/>
      <w:keepLines/>
      <w:numPr>
        <w:ilvl w:val="6"/>
        <w:numId w:val="1"/>
      </w:numPr>
      <w:tabs>
        <w:tab w:val="left" w:pos="432"/>
      </w:tabs>
      <w:spacing w:before="240" w:after="64" w:line="317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7"/>
    <w:qFormat/>
    <w:uiPriority w:val="99"/>
    <w:pPr>
      <w:keepNext/>
      <w:keepLines/>
      <w:numPr>
        <w:ilvl w:val="7"/>
        <w:numId w:val="1"/>
      </w:numPr>
      <w:tabs>
        <w:tab w:val="left" w:pos="432"/>
      </w:tabs>
      <w:spacing w:before="240" w:after="64" w:line="317" w:lineRule="auto"/>
      <w:outlineLvl w:val="7"/>
    </w:pPr>
    <w:rPr>
      <w:rFonts w:ascii="Arial" w:hAnsi="Arial" w:eastAsia="黑体" w:cs="Arial"/>
      <w:sz w:val="24"/>
      <w:szCs w:val="24"/>
    </w:rPr>
  </w:style>
  <w:style w:type="paragraph" w:styleId="10">
    <w:name w:val="heading 9"/>
    <w:basedOn w:val="1"/>
    <w:next w:val="1"/>
    <w:link w:val="28"/>
    <w:qFormat/>
    <w:uiPriority w:val="99"/>
    <w:pPr>
      <w:keepNext/>
      <w:keepLines/>
      <w:numPr>
        <w:ilvl w:val="8"/>
        <w:numId w:val="1"/>
      </w:numPr>
      <w:tabs>
        <w:tab w:val="left" w:pos="432"/>
      </w:tabs>
      <w:spacing w:before="240" w:after="64" w:line="317" w:lineRule="auto"/>
      <w:outlineLvl w:val="8"/>
    </w:pPr>
    <w:rPr>
      <w:rFonts w:ascii="Arial" w:hAnsi="Arial" w:eastAsia="黑体" w:cs="Arial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34"/>
    <w:semiHidden/>
    <w:qFormat/>
    <w:uiPriority w:val="99"/>
    <w:rPr>
      <w:rFonts w:ascii="宋体" w:cs="宋体"/>
      <w:sz w:val="18"/>
      <w:szCs w:val="18"/>
    </w:rPr>
  </w:style>
  <w:style w:type="paragraph" w:styleId="12">
    <w:name w:val="Balloon Text"/>
    <w:basedOn w:val="1"/>
    <w:link w:val="36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3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6">
    <w:name w:val="Table Grid"/>
    <w:basedOn w:val="15"/>
    <w:qFormat/>
    <w:uiPriority w:val="9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FollowedHyperlink"/>
    <w:basedOn w:val="17"/>
    <w:semiHidden/>
    <w:qFormat/>
    <w:uiPriority w:val="99"/>
    <w:rPr>
      <w:color w:val="800080"/>
      <w:u w:val="single"/>
    </w:rPr>
  </w:style>
  <w:style w:type="character" w:styleId="19">
    <w:name w:val="Hyperlink"/>
    <w:basedOn w:val="17"/>
    <w:qFormat/>
    <w:uiPriority w:val="99"/>
    <w:rPr>
      <w:color w:val="0000FF"/>
      <w:u w:val="single"/>
    </w:rPr>
  </w:style>
  <w:style w:type="character" w:customStyle="1" w:styleId="20">
    <w:name w:val="标题 1 Char"/>
    <w:basedOn w:val="17"/>
    <w:link w:val="2"/>
    <w:qFormat/>
    <w:locked/>
    <w:uiPriority w:val="99"/>
    <w:rPr>
      <w:b/>
      <w:bCs/>
      <w:kern w:val="44"/>
      <w:sz w:val="44"/>
      <w:szCs w:val="44"/>
    </w:rPr>
  </w:style>
  <w:style w:type="character" w:customStyle="1" w:styleId="21">
    <w:name w:val="标题 2 Char"/>
    <w:basedOn w:val="17"/>
    <w:link w:val="3"/>
    <w:qFormat/>
    <w:locked/>
    <w:uiPriority w:val="99"/>
    <w:rPr>
      <w:rFonts w:ascii="Calibri Light" w:hAnsi="Calibri Light" w:eastAsia="宋体" w:cs="Calibri Light"/>
      <w:b/>
      <w:bCs/>
      <w:sz w:val="32"/>
      <w:szCs w:val="32"/>
    </w:rPr>
  </w:style>
  <w:style w:type="character" w:customStyle="1" w:styleId="22">
    <w:name w:val="标题 3 Char"/>
    <w:basedOn w:val="17"/>
    <w:link w:val="4"/>
    <w:semiHidden/>
    <w:qFormat/>
    <w:uiPriority w:val="9"/>
    <w:rPr>
      <w:rFonts w:ascii="Calibri" w:hAnsi="Calibri" w:cs="Calibri"/>
      <w:b/>
      <w:bCs/>
      <w:sz w:val="32"/>
      <w:szCs w:val="32"/>
    </w:rPr>
  </w:style>
  <w:style w:type="character" w:customStyle="1" w:styleId="23">
    <w:name w:val="标题 4 Char"/>
    <w:basedOn w:val="17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4">
    <w:name w:val="标题 5 Char"/>
    <w:basedOn w:val="17"/>
    <w:link w:val="6"/>
    <w:semiHidden/>
    <w:qFormat/>
    <w:uiPriority w:val="9"/>
    <w:rPr>
      <w:rFonts w:ascii="Calibri" w:hAnsi="Calibri" w:cs="Calibri"/>
      <w:b/>
      <w:bCs/>
      <w:sz w:val="28"/>
      <w:szCs w:val="28"/>
    </w:rPr>
  </w:style>
  <w:style w:type="character" w:customStyle="1" w:styleId="25">
    <w:name w:val="标题 6 Char"/>
    <w:basedOn w:val="17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6">
    <w:name w:val="标题 7 Char"/>
    <w:basedOn w:val="17"/>
    <w:link w:val="8"/>
    <w:semiHidden/>
    <w:qFormat/>
    <w:uiPriority w:val="9"/>
    <w:rPr>
      <w:rFonts w:ascii="Calibri" w:hAnsi="Calibri" w:cs="Calibri"/>
      <w:b/>
      <w:bCs/>
      <w:sz w:val="24"/>
      <w:szCs w:val="24"/>
    </w:rPr>
  </w:style>
  <w:style w:type="character" w:customStyle="1" w:styleId="27">
    <w:name w:val="标题 8 Char"/>
    <w:basedOn w:val="17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8">
    <w:name w:val="标题 9 Char"/>
    <w:basedOn w:val="17"/>
    <w:link w:val="10"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29">
    <w:name w:val="页脚 Char"/>
    <w:basedOn w:val="17"/>
    <w:link w:val="13"/>
    <w:semiHidden/>
    <w:qFormat/>
    <w:uiPriority w:val="99"/>
    <w:rPr>
      <w:rFonts w:ascii="Calibri" w:hAnsi="Calibri" w:cs="Calibri"/>
      <w:sz w:val="18"/>
      <w:szCs w:val="18"/>
    </w:rPr>
  </w:style>
  <w:style w:type="character" w:customStyle="1" w:styleId="30">
    <w:name w:val="页眉 Char"/>
    <w:basedOn w:val="17"/>
    <w:link w:val="14"/>
    <w:semiHidden/>
    <w:qFormat/>
    <w:uiPriority w:val="99"/>
    <w:rPr>
      <w:rFonts w:ascii="Calibri" w:hAnsi="Calibri" w:cs="Calibri"/>
      <w:sz w:val="18"/>
      <w:szCs w:val="18"/>
    </w:rPr>
  </w:style>
  <w:style w:type="paragraph" w:customStyle="1" w:styleId="31">
    <w:name w:val="列出段落1"/>
    <w:basedOn w:val="1"/>
    <w:qFormat/>
    <w:uiPriority w:val="99"/>
    <w:pPr>
      <w:ind w:firstLine="420" w:firstLineChars="200"/>
    </w:pPr>
  </w:style>
  <w:style w:type="paragraph" w:customStyle="1" w:styleId="32">
    <w:name w:val="表格正文"/>
    <w:basedOn w:val="1"/>
    <w:qFormat/>
    <w:uiPriority w:val="99"/>
    <w:pPr>
      <w:snapToGrid w:val="0"/>
      <w:spacing w:line="300" w:lineRule="auto"/>
    </w:pPr>
  </w:style>
  <w:style w:type="paragraph" w:customStyle="1" w:styleId="33">
    <w:name w:val="表格标题2"/>
    <w:basedOn w:val="1"/>
    <w:qFormat/>
    <w:uiPriority w:val="99"/>
    <w:pPr>
      <w:jc w:val="center"/>
    </w:pPr>
    <w:rPr>
      <w:rFonts w:ascii="Arial" w:hAnsi="Arial" w:cs="Arial"/>
      <w:b/>
      <w:bCs/>
      <w:sz w:val="18"/>
      <w:szCs w:val="18"/>
    </w:rPr>
  </w:style>
  <w:style w:type="character" w:customStyle="1" w:styleId="34">
    <w:name w:val="文档结构图 Char"/>
    <w:basedOn w:val="17"/>
    <w:link w:val="11"/>
    <w:semiHidden/>
    <w:qFormat/>
    <w:locked/>
    <w:uiPriority w:val="99"/>
    <w:rPr>
      <w:rFonts w:ascii="宋体" w:hAnsi="Calibri" w:cs="宋体"/>
      <w:kern w:val="2"/>
      <w:sz w:val="18"/>
      <w:szCs w:val="18"/>
    </w:rPr>
  </w:style>
  <w:style w:type="paragraph" w:styleId="35">
    <w:name w:val="List Paragraph"/>
    <w:basedOn w:val="1"/>
    <w:qFormat/>
    <w:uiPriority w:val="99"/>
    <w:pPr>
      <w:ind w:firstLine="420" w:firstLineChars="200"/>
    </w:pPr>
  </w:style>
  <w:style w:type="character" w:customStyle="1" w:styleId="36">
    <w:name w:val="批注框文本 Char"/>
    <w:basedOn w:val="17"/>
    <w:link w:val="12"/>
    <w:semiHidden/>
    <w:qFormat/>
    <w:uiPriority w:val="99"/>
    <w:rPr>
      <w:rFonts w:ascii="Calibri" w:hAnsi="Calibri" w:cs="Calibr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MC SYSTEM</Company>
  <Pages>17</Pages>
  <Words>703</Words>
  <Characters>4011</Characters>
  <Lines>33</Lines>
  <Paragraphs>9</Paragraphs>
  <TotalTime>3</TotalTime>
  <ScaleCrop>false</ScaleCrop>
  <LinksUpToDate>false</LinksUpToDate>
  <CharactersWithSpaces>4705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2015-07-30T06:08:00Z</dcterms:created>
  <dc:creator>wzshan</dc:creator>
  <cp:lastModifiedBy>Dell</cp:lastModifiedBy>
  <cp:lastPrinted>2014-06-13T03:01:00Z</cp:lastPrinted>
  <dcterms:modified xsi:type="dcterms:W3CDTF">2020-03-30T06:45:31Z</dcterms:modified>
  <dc:title>网银常见问题及解决方法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