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40542E" w:rsidRDefault="007A5FF1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/>
          <w:b/>
          <w:sz w:val="48"/>
          <w:szCs w:val="48"/>
        </w:rPr>
        <w:t>关于</w:t>
      </w:r>
      <w:r w:rsidR="001C54ED">
        <w:rPr>
          <w:rFonts w:ascii="宋体" w:hAnsi="宋体"/>
          <w:b/>
          <w:sz w:val="48"/>
          <w:szCs w:val="48"/>
        </w:rPr>
        <w:t>南方多利增强债券型</w:t>
      </w:r>
      <w:r w:rsidR="001C54ED">
        <w:rPr>
          <w:rFonts w:ascii="宋体" w:hAnsi="宋体" w:hint="eastAsia"/>
          <w:b/>
          <w:sz w:val="48"/>
          <w:szCs w:val="48"/>
        </w:rPr>
        <w:t>证券投资</w:t>
      </w:r>
      <w:r w:rsidR="001C54ED">
        <w:rPr>
          <w:rFonts w:ascii="宋体" w:hAnsi="宋体"/>
          <w:b/>
          <w:sz w:val="48"/>
          <w:szCs w:val="48"/>
        </w:rPr>
        <w:t>基金</w:t>
      </w:r>
    </w:p>
    <w:p w:rsidR="00342E07" w:rsidRDefault="00342E07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恢复</w:t>
      </w:r>
      <w:r w:rsidR="007A5FF1">
        <w:rPr>
          <w:rFonts w:ascii="宋体" w:hAnsi="宋体"/>
          <w:b/>
          <w:sz w:val="48"/>
          <w:szCs w:val="48"/>
        </w:rPr>
        <w:t>大额申购</w:t>
      </w:r>
      <w:r w:rsidR="007A5FF1">
        <w:rPr>
          <w:rFonts w:ascii="宋体" w:hAnsi="宋体" w:hint="eastAsia"/>
          <w:b/>
          <w:sz w:val="48"/>
          <w:szCs w:val="48"/>
        </w:rPr>
        <w:t>、定投</w:t>
      </w:r>
      <w:r w:rsidR="006751B0">
        <w:rPr>
          <w:rFonts w:ascii="宋体" w:hAnsi="宋体" w:hint="eastAsia"/>
          <w:b/>
          <w:sz w:val="48"/>
          <w:szCs w:val="48"/>
        </w:rPr>
        <w:t>和</w:t>
      </w:r>
      <w:r w:rsidR="007A5FF1">
        <w:rPr>
          <w:rFonts w:ascii="宋体" w:hAnsi="宋体"/>
          <w:b/>
          <w:sz w:val="48"/>
          <w:szCs w:val="48"/>
        </w:rPr>
        <w:t>转换转入</w:t>
      </w:r>
    </w:p>
    <w:p w:rsidR="0093526A" w:rsidRDefault="007A5FF1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业务的公告</w:t>
      </w: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C865F2">
        <w:rPr>
          <w:rFonts w:ascii="宋体" w:hAnsi="宋体"/>
          <w:b/>
          <w:sz w:val="28"/>
          <w:szCs w:val="28"/>
        </w:rPr>
        <w:t>201</w:t>
      </w:r>
      <w:r w:rsidR="006E3FAA">
        <w:rPr>
          <w:rFonts w:ascii="宋体" w:hAnsi="宋体" w:hint="eastAsia"/>
          <w:b/>
          <w:sz w:val="28"/>
          <w:szCs w:val="28"/>
        </w:rPr>
        <w:t>7</w:t>
      </w:r>
      <w:r w:rsidR="00C865F2">
        <w:rPr>
          <w:rFonts w:ascii="宋体" w:hAnsi="宋体"/>
          <w:b/>
          <w:sz w:val="28"/>
          <w:szCs w:val="28"/>
        </w:rPr>
        <w:t>年</w:t>
      </w:r>
      <w:r w:rsidR="00BA082D">
        <w:rPr>
          <w:rFonts w:ascii="宋体" w:hAnsi="宋体" w:hint="eastAsia"/>
          <w:b/>
          <w:sz w:val="28"/>
          <w:szCs w:val="28"/>
        </w:rPr>
        <w:t>11</w:t>
      </w:r>
      <w:r w:rsidR="00C865F2">
        <w:rPr>
          <w:rFonts w:ascii="宋体" w:hAnsi="宋体"/>
          <w:b/>
          <w:sz w:val="28"/>
          <w:szCs w:val="28"/>
        </w:rPr>
        <w:t>月</w:t>
      </w:r>
      <w:r w:rsidR="000B7C97">
        <w:rPr>
          <w:rFonts w:ascii="宋体" w:hAnsi="宋体" w:hint="eastAsia"/>
          <w:b/>
          <w:sz w:val="28"/>
          <w:szCs w:val="28"/>
        </w:rPr>
        <w:t>4</w:t>
      </w:r>
      <w:r w:rsidR="00C865F2">
        <w:rPr>
          <w:rFonts w:ascii="宋体" w:hAnsi="宋体"/>
          <w:b/>
          <w:sz w:val="28"/>
          <w:szCs w:val="28"/>
        </w:rPr>
        <w:t>日</w:t>
      </w:r>
    </w:p>
    <w:p w:rsidR="0093526A" w:rsidRPr="001537F5" w:rsidRDefault="0093526A">
      <w:pPr>
        <w:rPr>
          <w:sz w:val="24"/>
        </w:rPr>
      </w:pPr>
    </w:p>
    <w:p w:rsidR="0093526A" w:rsidRPr="006E3FA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6"/>
        <w:gridCol w:w="1985"/>
        <w:gridCol w:w="2551"/>
      </w:tblGrid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536" w:type="dxa"/>
            <w:gridSpan w:val="2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/>
                <w:szCs w:val="21"/>
              </w:rPr>
              <w:t>南方多利增强债券型证券投资基金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536" w:type="dxa"/>
            <w:gridSpan w:val="2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/>
                <w:szCs w:val="21"/>
              </w:rPr>
              <w:t>南方多利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536" w:type="dxa"/>
            <w:gridSpan w:val="2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6" w:name="t_1_1_0012_a1_fm1"/>
            <w:bookmarkEnd w:id="6"/>
            <w:r>
              <w:rPr>
                <w:rFonts w:ascii="宋体" w:hAnsi="宋体"/>
                <w:szCs w:val="21"/>
              </w:rPr>
              <w:t>202102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536" w:type="dxa"/>
            <w:gridSpan w:val="2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/>
                <w:szCs w:val="21"/>
              </w:rPr>
              <w:t>南方基金管理有限公司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536" w:type="dxa"/>
            <w:gridSpan w:val="2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南方多利增强债券型证券投资基金基金合同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A453B3" w:rsidTr="00C845FE">
        <w:tc>
          <w:tcPr>
            <w:tcW w:w="1560" w:type="dxa"/>
            <w:vMerge w:val="restart"/>
            <w:vAlign w:val="center"/>
          </w:tcPr>
          <w:p w:rsidR="00A453B3" w:rsidRDefault="00D360A9" w:rsidP="006B1E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相关业务的起始日及原因说明</w:t>
            </w:r>
          </w:p>
        </w:tc>
        <w:tc>
          <w:tcPr>
            <w:tcW w:w="2976" w:type="dxa"/>
          </w:tcPr>
          <w:p w:rsidR="00A453B3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大额申购起始日</w:t>
            </w:r>
          </w:p>
        </w:tc>
        <w:tc>
          <w:tcPr>
            <w:tcW w:w="4536" w:type="dxa"/>
            <w:gridSpan w:val="2"/>
          </w:tcPr>
          <w:p w:rsidR="00A453B3" w:rsidRDefault="00970158" w:rsidP="000B7C97">
            <w:pPr>
              <w:rPr>
                <w:rFonts w:ascii="宋体" w:hAnsi="宋体"/>
                <w:szCs w:val="21"/>
              </w:rPr>
            </w:pPr>
            <w:bookmarkStart w:id="9" w:name="t_3_1_1_2797_a1_fm1"/>
            <w:bookmarkEnd w:id="9"/>
            <w:r>
              <w:rPr>
                <w:rFonts w:ascii="宋体" w:hAnsi="宋体" w:hint="eastAsia"/>
                <w:szCs w:val="21"/>
              </w:rPr>
              <w:t>201</w:t>
            </w:r>
            <w:r w:rsidR="00436178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BA082D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B7C9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C845FE"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</w:tcPr>
          <w:p w:rsidR="00A453B3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大额定投起始日</w:t>
            </w:r>
          </w:p>
        </w:tc>
        <w:tc>
          <w:tcPr>
            <w:tcW w:w="4536" w:type="dxa"/>
            <w:gridSpan w:val="2"/>
          </w:tcPr>
          <w:p w:rsidR="00A453B3" w:rsidRDefault="00436178" w:rsidP="000B7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2017年11月</w:t>
            </w:r>
            <w:r w:rsidR="000B7C9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C845FE"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</w:tcPr>
          <w:p w:rsidR="00A453B3" w:rsidRDefault="00D360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大额转换转入起始日</w:t>
            </w:r>
          </w:p>
        </w:tc>
        <w:tc>
          <w:tcPr>
            <w:tcW w:w="4536" w:type="dxa"/>
            <w:gridSpan w:val="2"/>
          </w:tcPr>
          <w:p w:rsidR="00A453B3" w:rsidRDefault="00436178" w:rsidP="000B7C97">
            <w:pPr>
              <w:rPr>
                <w:rFonts w:ascii="宋体" w:hAnsi="宋体"/>
                <w:szCs w:val="21"/>
              </w:rPr>
            </w:pPr>
            <w:bookmarkStart w:id="10" w:name="t_3_1_1_2798_a1_fm1"/>
            <w:bookmarkEnd w:id="10"/>
            <w:r>
              <w:rPr>
                <w:rFonts w:ascii="宋体" w:hAnsi="宋体" w:hint="eastAsia"/>
                <w:szCs w:val="21"/>
              </w:rPr>
              <w:t>2017年11月</w:t>
            </w:r>
            <w:r w:rsidR="000B7C9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C845FE">
        <w:trPr>
          <w:trHeight w:val="301"/>
        </w:trPr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</w:tcPr>
          <w:p w:rsidR="00A453B3" w:rsidRDefault="00D360A9" w:rsidP="00B61F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536" w:type="dxa"/>
            <w:gridSpan w:val="2"/>
          </w:tcPr>
          <w:p w:rsidR="00A453B3" w:rsidRPr="00D360A9" w:rsidRDefault="00D360A9" w:rsidP="00D360A9">
            <w:pPr>
              <w:pStyle w:val="ac"/>
              <w:spacing w:line="245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D360A9">
              <w:rPr>
                <w:rFonts w:cs="Times New Roman"/>
                <w:kern w:val="2"/>
                <w:sz w:val="21"/>
                <w:szCs w:val="21"/>
              </w:rPr>
              <w:t>为满足广大投资人的投资需求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985" w:type="dxa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11" w:name="t_3_1_3_fj_0011A_a1_fm1"/>
            <w:bookmarkEnd w:id="11"/>
            <w:r>
              <w:rPr>
                <w:rFonts w:ascii="宋体" w:hAnsi="宋体"/>
                <w:szCs w:val="21"/>
              </w:rPr>
              <w:t>南方多利A</w:t>
            </w:r>
          </w:p>
        </w:tc>
        <w:tc>
          <w:tcPr>
            <w:tcW w:w="2551" w:type="dxa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南方多利C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Default="00C845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985" w:type="dxa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bookmarkStart w:id="12" w:name="t_3_1_3_fj_0012A_a1_fm1"/>
            <w:bookmarkEnd w:id="12"/>
            <w:r>
              <w:rPr>
                <w:rFonts w:ascii="宋体" w:hAnsi="宋体"/>
                <w:szCs w:val="21"/>
              </w:rPr>
              <w:t>202103</w:t>
            </w:r>
          </w:p>
        </w:tc>
        <w:tc>
          <w:tcPr>
            <w:tcW w:w="2551" w:type="dxa"/>
          </w:tcPr>
          <w:p w:rsidR="00C845FE" w:rsidRDefault="00C845FE" w:rsidP="009C66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202102</w:t>
            </w:r>
          </w:p>
        </w:tc>
      </w:tr>
      <w:tr w:rsidR="00C845FE" w:rsidTr="00C845FE">
        <w:tc>
          <w:tcPr>
            <w:tcW w:w="4536" w:type="dxa"/>
            <w:gridSpan w:val="2"/>
          </w:tcPr>
          <w:p w:rsidR="00C845FE" w:rsidRPr="00D360A9" w:rsidRDefault="00C845FE" w:rsidP="00D360A9">
            <w:pPr>
              <w:spacing w:before="100" w:beforeAutospacing="1" w:after="100" w:afterAutospacing="1" w:line="245" w:lineRule="atLeast"/>
              <w:rPr>
                <w:rFonts w:ascii="宋体" w:hAnsi="宋体"/>
                <w:szCs w:val="21"/>
              </w:rPr>
            </w:pPr>
            <w:r w:rsidRPr="00D360A9">
              <w:rPr>
                <w:rFonts w:ascii="宋体" w:hAnsi="宋体" w:hint="eastAsia"/>
                <w:szCs w:val="21"/>
              </w:rPr>
              <w:t>该分级基金是否恢复大额申购</w:t>
            </w:r>
            <w:r>
              <w:rPr>
                <w:rFonts w:ascii="宋体" w:hAnsi="宋体" w:hint="eastAsia"/>
                <w:szCs w:val="21"/>
              </w:rPr>
              <w:t>、定投、转换转入</w:t>
            </w:r>
          </w:p>
        </w:tc>
        <w:tc>
          <w:tcPr>
            <w:tcW w:w="1985" w:type="dxa"/>
          </w:tcPr>
          <w:p w:rsidR="00C845FE" w:rsidRPr="00BD2BCC" w:rsidRDefault="00C845FE" w:rsidP="00D360A9">
            <w:pPr>
              <w:rPr>
                <w:rFonts w:ascii="宋体" w:hAnsi="宋体"/>
                <w:szCs w:val="21"/>
              </w:rPr>
            </w:pPr>
            <w:bookmarkStart w:id="13" w:name="t_3_1_3_fj_2810A_a1_fm1"/>
            <w:bookmarkEnd w:id="13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51" w:type="dxa"/>
          </w:tcPr>
          <w:p w:rsidR="00C845FE" w:rsidRPr="00BD2BCC" w:rsidRDefault="00C845FE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034838" w:rsidRDefault="00034838" w:rsidP="00503AFF">
      <w:pPr>
        <w:spacing w:line="360" w:lineRule="auto"/>
        <w:jc w:val="left"/>
        <w:rPr>
          <w:rFonts w:ascii="宋体" w:hAnsi="宋体"/>
          <w:szCs w:val="21"/>
        </w:rPr>
      </w:pPr>
    </w:p>
    <w:p w:rsidR="0093526A" w:rsidRDefault="0093526A" w:rsidP="000B7C97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C1168F" w:rsidRDefault="002D1E95" w:rsidP="002D1E9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>
        <w:rPr>
          <w:rFonts w:ascii="宋体" w:hAnsi="宋体"/>
          <w:szCs w:val="21"/>
        </w:rPr>
        <w:t>1、</w:t>
      </w:r>
      <w:r w:rsidR="00C1168F" w:rsidRPr="00C1168F">
        <w:rPr>
          <w:rFonts w:ascii="宋体" w:hAnsi="宋体"/>
          <w:szCs w:val="21"/>
        </w:rPr>
        <w:t>为保护基金份额持有人利益，本基金管理人于</w:t>
      </w:r>
      <w:r w:rsidR="00C1168F">
        <w:rPr>
          <w:rFonts w:ascii="宋体" w:hAnsi="宋体" w:hint="eastAsia"/>
          <w:szCs w:val="21"/>
        </w:rPr>
        <w:t>201</w:t>
      </w:r>
      <w:r w:rsidR="00641296">
        <w:rPr>
          <w:rFonts w:ascii="宋体" w:hAnsi="宋体" w:hint="eastAsia"/>
          <w:szCs w:val="21"/>
        </w:rPr>
        <w:t>6</w:t>
      </w:r>
      <w:r w:rsidR="00C1168F">
        <w:rPr>
          <w:rFonts w:ascii="宋体" w:hAnsi="宋体" w:hint="eastAsia"/>
          <w:szCs w:val="21"/>
        </w:rPr>
        <w:t>年</w:t>
      </w:r>
      <w:r w:rsidR="00C83D58">
        <w:rPr>
          <w:rFonts w:ascii="宋体" w:hAnsi="宋体" w:hint="eastAsia"/>
          <w:szCs w:val="21"/>
        </w:rPr>
        <w:t>11</w:t>
      </w:r>
      <w:r w:rsidR="00C1168F">
        <w:rPr>
          <w:rFonts w:ascii="宋体" w:hAnsi="宋体" w:hint="eastAsia"/>
          <w:szCs w:val="21"/>
        </w:rPr>
        <w:t>月</w:t>
      </w:r>
      <w:r w:rsidR="00C83D58">
        <w:rPr>
          <w:rFonts w:ascii="宋体" w:hAnsi="宋体" w:hint="eastAsia"/>
          <w:szCs w:val="21"/>
        </w:rPr>
        <w:t>5</w:t>
      </w:r>
      <w:r w:rsidR="00C1168F">
        <w:rPr>
          <w:rFonts w:ascii="宋体" w:hAnsi="宋体" w:hint="eastAsia"/>
          <w:szCs w:val="21"/>
        </w:rPr>
        <w:t>日</w:t>
      </w:r>
      <w:r w:rsidR="00C1168F" w:rsidRPr="00C1168F">
        <w:rPr>
          <w:rFonts w:ascii="宋体" w:hAnsi="宋体"/>
          <w:szCs w:val="21"/>
        </w:rPr>
        <w:t>发布公告</w:t>
      </w:r>
      <w:r w:rsidR="00641296">
        <w:rPr>
          <w:rFonts w:ascii="宋体" w:hAnsi="宋体"/>
          <w:szCs w:val="21"/>
        </w:rPr>
        <w:t>,</w:t>
      </w:r>
      <w:r w:rsidR="00162845" w:rsidRPr="00F031AC">
        <w:rPr>
          <w:rFonts w:ascii="宋体" w:hAnsi="宋体"/>
          <w:szCs w:val="21"/>
        </w:rPr>
        <w:t xml:space="preserve"> </w:t>
      </w:r>
      <w:r w:rsidR="00162845" w:rsidRPr="00162845">
        <w:rPr>
          <w:rFonts w:ascii="宋体" w:hAnsi="宋体"/>
          <w:szCs w:val="21"/>
        </w:rPr>
        <w:t>暂停接受单日每个基金账户累计申购、定投和转换转入本基金A类及C类基金份额超过2000万元的申请（不含2000万元，A类及C类基金份额的申请金额每类单独计算，申购、定投和转换转入的申请金额合并计算）</w:t>
      </w:r>
      <w:r w:rsidR="00C1168F">
        <w:rPr>
          <w:rFonts w:ascii="宋体" w:hAnsi="宋体" w:hint="eastAsia"/>
          <w:szCs w:val="21"/>
        </w:rPr>
        <w:t>。</w:t>
      </w:r>
      <w:r w:rsidR="00C1168F" w:rsidRPr="00C1168F">
        <w:rPr>
          <w:rFonts w:ascii="宋体" w:hAnsi="宋体"/>
          <w:szCs w:val="21"/>
        </w:rPr>
        <w:t>根据法律法规及本基金基金合同的相关规定，本基金管理人决定自</w:t>
      </w:r>
      <w:r w:rsidR="00970158">
        <w:rPr>
          <w:rFonts w:ascii="宋体" w:hAnsi="宋体" w:hint="eastAsia"/>
          <w:szCs w:val="21"/>
        </w:rPr>
        <w:t>201</w:t>
      </w:r>
      <w:r w:rsidR="00162845">
        <w:rPr>
          <w:rFonts w:ascii="宋体" w:hAnsi="宋体" w:hint="eastAsia"/>
          <w:szCs w:val="21"/>
        </w:rPr>
        <w:t>7</w:t>
      </w:r>
      <w:r w:rsidR="00970158">
        <w:rPr>
          <w:rFonts w:ascii="宋体" w:hAnsi="宋体" w:hint="eastAsia"/>
          <w:szCs w:val="21"/>
        </w:rPr>
        <w:t>年</w:t>
      </w:r>
      <w:r w:rsidR="00641296">
        <w:rPr>
          <w:rFonts w:ascii="宋体" w:hAnsi="宋体" w:hint="eastAsia"/>
          <w:szCs w:val="21"/>
        </w:rPr>
        <w:t>11</w:t>
      </w:r>
      <w:r w:rsidR="00970158">
        <w:rPr>
          <w:rFonts w:ascii="宋体" w:hAnsi="宋体" w:hint="eastAsia"/>
          <w:szCs w:val="21"/>
        </w:rPr>
        <w:t>月</w:t>
      </w:r>
      <w:r w:rsidR="000B7C97">
        <w:rPr>
          <w:rFonts w:ascii="宋体" w:hAnsi="宋体" w:hint="eastAsia"/>
          <w:szCs w:val="21"/>
        </w:rPr>
        <w:t>6</w:t>
      </w:r>
      <w:r w:rsidR="00970158">
        <w:rPr>
          <w:rFonts w:ascii="宋体" w:hAnsi="宋体" w:hint="eastAsia"/>
          <w:szCs w:val="21"/>
        </w:rPr>
        <w:t>日</w:t>
      </w:r>
      <w:r w:rsidR="00C1168F" w:rsidRPr="00C1168F">
        <w:rPr>
          <w:rFonts w:ascii="宋体" w:hAnsi="宋体"/>
          <w:szCs w:val="21"/>
        </w:rPr>
        <w:t>起取消本基金大额申购、定投及转换转入的限制，恢复办理本基金的正常申购、定投及转换转入业务。</w:t>
      </w:r>
    </w:p>
    <w:p w:rsidR="0093526A" w:rsidRDefault="00C1168F" w:rsidP="000445A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2</w:t>
      </w:r>
      <w:r w:rsidR="00C865F2">
        <w:rPr>
          <w:rFonts w:ascii="宋体" w:hAnsi="宋体"/>
          <w:szCs w:val="21"/>
        </w:rPr>
        <w:t>、投资</w:t>
      </w:r>
      <w:r w:rsidR="00925968">
        <w:rPr>
          <w:rFonts w:ascii="宋体" w:hAnsi="宋体" w:hint="eastAsia"/>
          <w:szCs w:val="21"/>
        </w:rPr>
        <w:t>人</w:t>
      </w:r>
      <w:r w:rsidR="00C865F2">
        <w:rPr>
          <w:rFonts w:ascii="宋体" w:hAnsi="宋体"/>
          <w:szCs w:val="21"/>
        </w:rPr>
        <w:t>可访问本公司网站(www.nffund.com)或拨打全国免长途费的客户服务电话（400－889－8899）咨询相关情况。</w:t>
      </w: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南方基金管理有限公司</w:t>
      </w: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</w:t>
      </w:r>
      <w:r w:rsidR="00081082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="00C845FE">
        <w:rPr>
          <w:rFonts w:ascii="宋体" w:hAnsi="宋体" w:hint="eastAsia"/>
          <w:szCs w:val="21"/>
        </w:rPr>
        <w:t>201</w:t>
      </w:r>
      <w:r w:rsidR="00162845">
        <w:rPr>
          <w:rFonts w:ascii="宋体" w:hAnsi="宋体" w:hint="eastAsia"/>
          <w:szCs w:val="21"/>
        </w:rPr>
        <w:t>7</w:t>
      </w:r>
      <w:r w:rsidR="00A453B3">
        <w:rPr>
          <w:rFonts w:ascii="宋体" w:hAnsi="宋体" w:hint="eastAsia"/>
          <w:szCs w:val="21"/>
        </w:rPr>
        <w:t>年</w:t>
      </w:r>
      <w:r w:rsidR="00641296">
        <w:rPr>
          <w:rFonts w:ascii="宋体" w:hAnsi="宋体" w:hint="eastAsia"/>
          <w:szCs w:val="21"/>
        </w:rPr>
        <w:t>11</w:t>
      </w:r>
      <w:r w:rsidR="00A453B3">
        <w:rPr>
          <w:rFonts w:ascii="宋体" w:hAnsi="宋体" w:hint="eastAsia"/>
          <w:szCs w:val="21"/>
        </w:rPr>
        <w:t>月</w:t>
      </w:r>
      <w:r w:rsidR="000B7C97">
        <w:rPr>
          <w:rFonts w:ascii="宋体" w:hAnsi="宋体" w:hint="eastAsia"/>
          <w:szCs w:val="21"/>
        </w:rPr>
        <w:t>4</w:t>
      </w:r>
      <w:r w:rsidR="00A453B3">
        <w:rPr>
          <w:rFonts w:ascii="宋体" w:hAnsi="宋体" w:hint="eastAsia"/>
          <w:szCs w:val="21"/>
        </w:rPr>
        <w:t>日</w:t>
      </w:r>
    </w:p>
    <w:sectPr w:rsidR="009033AC" w:rsidSect="00780EF4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24" w:rsidRDefault="00391C24" w:rsidP="00C865F2">
      <w:r>
        <w:separator/>
      </w:r>
    </w:p>
  </w:endnote>
  <w:endnote w:type="continuationSeparator" w:id="1">
    <w:p w:rsidR="00391C24" w:rsidRDefault="00391C24" w:rsidP="00C8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F2" w:rsidRDefault="00C865F2" w:rsidP="00C865F2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D1E8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D1E8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24" w:rsidRDefault="00391C24" w:rsidP="00C865F2">
      <w:r>
        <w:separator/>
      </w:r>
    </w:p>
  </w:footnote>
  <w:footnote w:type="continuationSeparator" w:id="1">
    <w:p w:rsidR="00391C24" w:rsidRDefault="00391C24" w:rsidP="00C8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F2" w:rsidRDefault="001C54ED" w:rsidP="00C865F2">
    <w:pPr>
      <w:pStyle w:val="a3"/>
      <w:jc w:val="right"/>
    </w:pPr>
    <w:r>
      <w:rPr>
        <w:rFonts w:hint="eastAsia"/>
      </w:rPr>
      <w:t>关于南方多利增强债券型证券投资基金</w:t>
    </w:r>
    <w:r w:rsidR="001537F5">
      <w:rPr>
        <w:rFonts w:hint="eastAsia"/>
      </w:rPr>
      <w:t>恢复</w:t>
    </w:r>
    <w:r w:rsidR="007A5FF1" w:rsidRPr="007A5FF1">
      <w:t>大额申购</w:t>
    </w:r>
    <w:r w:rsidR="007A5FF1" w:rsidRPr="007A5FF1">
      <w:rPr>
        <w:rFonts w:hint="eastAsia"/>
      </w:rPr>
      <w:t>、</w:t>
    </w:r>
    <w:r w:rsidR="007A5FF1">
      <w:rPr>
        <w:rFonts w:hint="eastAsia"/>
      </w:rPr>
      <w:t>定投</w:t>
    </w:r>
    <w:r w:rsidR="006751B0">
      <w:rPr>
        <w:rFonts w:hint="eastAsia"/>
      </w:rPr>
      <w:t>和</w:t>
    </w:r>
    <w:r w:rsidR="007A5FF1" w:rsidRPr="007A5FF1">
      <w:t>转换转入业务的公告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540"/>
    <w:rsid w:val="00014C28"/>
    <w:rsid w:val="00023384"/>
    <w:rsid w:val="00034838"/>
    <w:rsid w:val="000445A2"/>
    <w:rsid w:val="00081082"/>
    <w:rsid w:val="00082F43"/>
    <w:rsid w:val="00085D81"/>
    <w:rsid w:val="000B7C97"/>
    <w:rsid w:val="00125569"/>
    <w:rsid w:val="001537F5"/>
    <w:rsid w:val="00162845"/>
    <w:rsid w:val="00172A27"/>
    <w:rsid w:val="001A37E2"/>
    <w:rsid w:val="001B735E"/>
    <w:rsid w:val="001C2145"/>
    <w:rsid w:val="001C3533"/>
    <w:rsid w:val="001C54ED"/>
    <w:rsid w:val="001C7E7E"/>
    <w:rsid w:val="00211C0D"/>
    <w:rsid w:val="00224A73"/>
    <w:rsid w:val="00260285"/>
    <w:rsid w:val="00262742"/>
    <w:rsid w:val="002764A6"/>
    <w:rsid w:val="002C449E"/>
    <w:rsid w:val="002D124F"/>
    <w:rsid w:val="002D1E95"/>
    <w:rsid w:val="002E4AF9"/>
    <w:rsid w:val="002E6457"/>
    <w:rsid w:val="002F67D3"/>
    <w:rsid w:val="00342E07"/>
    <w:rsid w:val="003632BE"/>
    <w:rsid w:val="00391C24"/>
    <w:rsid w:val="003972CB"/>
    <w:rsid w:val="00397894"/>
    <w:rsid w:val="003A2425"/>
    <w:rsid w:val="003D390A"/>
    <w:rsid w:val="003F259A"/>
    <w:rsid w:val="0040542E"/>
    <w:rsid w:val="004304B5"/>
    <w:rsid w:val="00436178"/>
    <w:rsid w:val="0045189E"/>
    <w:rsid w:val="0047051A"/>
    <w:rsid w:val="00471D01"/>
    <w:rsid w:val="004A02F9"/>
    <w:rsid w:val="004A5237"/>
    <w:rsid w:val="004D1E88"/>
    <w:rsid w:val="004F2AD6"/>
    <w:rsid w:val="00503AFF"/>
    <w:rsid w:val="00512BD7"/>
    <w:rsid w:val="0052240D"/>
    <w:rsid w:val="00540C6B"/>
    <w:rsid w:val="00594AC2"/>
    <w:rsid w:val="005A19A5"/>
    <w:rsid w:val="005B4C45"/>
    <w:rsid w:val="005B79DA"/>
    <w:rsid w:val="005B7C30"/>
    <w:rsid w:val="0060082D"/>
    <w:rsid w:val="00630946"/>
    <w:rsid w:val="00641296"/>
    <w:rsid w:val="00646F23"/>
    <w:rsid w:val="006751B0"/>
    <w:rsid w:val="00682E2E"/>
    <w:rsid w:val="006B1E63"/>
    <w:rsid w:val="006C3693"/>
    <w:rsid w:val="006E3FAA"/>
    <w:rsid w:val="00703818"/>
    <w:rsid w:val="0071372E"/>
    <w:rsid w:val="00713B6D"/>
    <w:rsid w:val="007479B4"/>
    <w:rsid w:val="00780EF4"/>
    <w:rsid w:val="007873D4"/>
    <w:rsid w:val="00791D99"/>
    <w:rsid w:val="007A5FF1"/>
    <w:rsid w:val="007C417D"/>
    <w:rsid w:val="007C4C66"/>
    <w:rsid w:val="007D4CEC"/>
    <w:rsid w:val="007E0BBE"/>
    <w:rsid w:val="0081344C"/>
    <w:rsid w:val="00820413"/>
    <w:rsid w:val="008457E8"/>
    <w:rsid w:val="00870791"/>
    <w:rsid w:val="0087170B"/>
    <w:rsid w:val="008821FB"/>
    <w:rsid w:val="00897C06"/>
    <w:rsid w:val="008B75EB"/>
    <w:rsid w:val="008C0D64"/>
    <w:rsid w:val="008D2A3E"/>
    <w:rsid w:val="00901F03"/>
    <w:rsid w:val="009033AC"/>
    <w:rsid w:val="00924834"/>
    <w:rsid w:val="00925968"/>
    <w:rsid w:val="0093526A"/>
    <w:rsid w:val="00970158"/>
    <w:rsid w:val="009975F3"/>
    <w:rsid w:val="009B2652"/>
    <w:rsid w:val="009B2EDE"/>
    <w:rsid w:val="009C486B"/>
    <w:rsid w:val="009D0507"/>
    <w:rsid w:val="009E1D85"/>
    <w:rsid w:val="009E6565"/>
    <w:rsid w:val="00A20D47"/>
    <w:rsid w:val="00A26504"/>
    <w:rsid w:val="00A453B3"/>
    <w:rsid w:val="00A76772"/>
    <w:rsid w:val="00A8304C"/>
    <w:rsid w:val="00AB1D48"/>
    <w:rsid w:val="00AF28DC"/>
    <w:rsid w:val="00AF2A88"/>
    <w:rsid w:val="00B3007F"/>
    <w:rsid w:val="00B42B56"/>
    <w:rsid w:val="00B42BE3"/>
    <w:rsid w:val="00B61F16"/>
    <w:rsid w:val="00B90502"/>
    <w:rsid w:val="00BA082D"/>
    <w:rsid w:val="00BA43E2"/>
    <w:rsid w:val="00BA4C9D"/>
    <w:rsid w:val="00BA5E46"/>
    <w:rsid w:val="00BB7AF8"/>
    <w:rsid w:val="00BD2BCC"/>
    <w:rsid w:val="00BE45F7"/>
    <w:rsid w:val="00BE4DE9"/>
    <w:rsid w:val="00BE5073"/>
    <w:rsid w:val="00BE56CA"/>
    <w:rsid w:val="00BF32FB"/>
    <w:rsid w:val="00C048C9"/>
    <w:rsid w:val="00C1168F"/>
    <w:rsid w:val="00C83D58"/>
    <w:rsid w:val="00C845FE"/>
    <w:rsid w:val="00C865F2"/>
    <w:rsid w:val="00C87DCD"/>
    <w:rsid w:val="00C90FDE"/>
    <w:rsid w:val="00CB4550"/>
    <w:rsid w:val="00D1549E"/>
    <w:rsid w:val="00D300CD"/>
    <w:rsid w:val="00D360A9"/>
    <w:rsid w:val="00D4258E"/>
    <w:rsid w:val="00D51919"/>
    <w:rsid w:val="00D7495F"/>
    <w:rsid w:val="00D77E1B"/>
    <w:rsid w:val="00D80C55"/>
    <w:rsid w:val="00D87165"/>
    <w:rsid w:val="00DB1BC8"/>
    <w:rsid w:val="00DB7D8E"/>
    <w:rsid w:val="00DC3955"/>
    <w:rsid w:val="00DF78F7"/>
    <w:rsid w:val="00E03E1F"/>
    <w:rsid w:val="00E240D7"/>
    <w:rsid w:val="00E4424D"/>
    <w:rsid w:val="00E5793F"/>
    <w:rsid w:val="00E749F3"/>
    <w:rsid w:val="00E74D69"/>
    <w:rsid w:val="00E912E9"/>
    <w:rsid w:val="00F030E9"/>
    <w:rsid w:val="00F031AC"/>
    <w:rsid w:val="00F16044"/>
    <w:rsid w:val="00F328A7"/>
    <w:rsid w:val="00F37A64"/>
    <w:rsid w:val="00F50B48"/>
    <w:rsid w:val="00F73D6D"/>
    <w:rsid w:val="00F92A4B"/>
    <w:rsid w:val="00FA79F0"/>
    <w:rsid w:val="00FB4443"/>
    <w:rsid w:val="00FC3ACE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F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0E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80EF4"/>
    <w:rPr>
      <w:kern w:val="2"/>
      <w:sz w:val="18"/>
    </w:rPr>
  </w:style>
  <w:style w:type="character" w:customStyle="1" w:styleId="Char0">
    <w:name w:val="脚注文本 Char"/>
    <w:link w:val="a4"/>
    <w:rsid w:val="00780EF4"/>
    <w:rPr>
      <w:rFonts w:ascii="Times New Roman" w:hAnsi="Times New Roman"/>
      <w:kern w:val="2"/>
      <w:sz w:val="18"/>
    </w:rPr>
  </w:style>
  <w:style w:type="character" w:styleId="a5">
    <w:name w:val="footnote reference"/>
    <w:rsid w:val="00780EF4"/>
    <w:rPr>
      <w:vertAlign w:val="superscript"/>
    </w:rPr>
  </w:style>
  <w:style w:type="character" w:customStyle="1" w:styleId="Char1">
    <w:name w:val="页脚 Char"/>
    <w:link w:val="a6"/>
    <w:rsid w:val="00780EF4"/>
    <w:rPr>
      <w:kern w:val="2"/>
      <w:sz w:val="18"/>
    </w:rPr>
  </w:style>
  <w:style w:type="character" w:customStyle="1" w:styleId="2Char">
    <w:name w:val="标题 2 Char"/>
    <w:link w:val="2"/>
    <w:rsid w:val="00780EF4"/>
    <w:rPr>
      <w:rFonts w:ascii="Arial" w:eastAsia="黑体" w:hAnsi="Arial"/>
      <w:b/>
      <w:kern w:val="2"/>
      <w:sz w:val="32"/>
    </w:rPr>
  </w:style>
  <w:style w:type="paragraph" w:styleId="a7">
    <w:name w:val="Document Map"/>
    <w:basedOn w:val="a"/>
    <w:rsid w:val="00780EF4"/>
    <w:pPr>
      <w:shd w:val="clear" w:color="auto" w:fill="000080"/>
    </w:pPr>
  </w:style>
  <w:style w:type="paragraph" w:styleId="a6">
    <w:name w:val="footer"/>
    <w:basedOn w:val="a"/>
    <w:link w:val="Char1"/>
    <w:rsid w:val="00780E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rsid w:val="0078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2">
    <w:name w:val="Char"/>
    <w:basedOn w:val="a"/>
    <w:rsid w:val="00780EF4"/>
    <w:rPr>
      <w:sz w:val="18"/>
    </w:rPr>
  </w:style>
  <w:style w:type="paragraph" w:styleId="a4">
    <w:name w:val="footnote text"/>
    <w:basedOn w:val="a"/>
    <w:link w:val="Char0"/>
    <w:rsid w:val="00780EF4"/>
    <w:pPr>
      <w:snapToGrid w:val="0"/>
      <w:jc w:val="left"/>
    </w:pPr>
    <w:rPr>
      <w:rFonts w:ascii="Times New Roman" w:hAnsi="Times New Roman"/>
      <w:sz w:val="18"/>
    </w:rPr>
  </w:style>
  <w:style w:type="character" w:styleId="a8">
    <w:name w:val="annotation reference"/>
    <w:basedOn w:val="a0"/>
    <w:uiPriority w:val="99"/>
    <w:semiHidden/>
    <w:unhideWhenUsed/>
    <w:rsid w:val="00B42BE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42BE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B42BE3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42BE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B42BE3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B42BE3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B42BE3"/>
    <w:rPr>
      <w:kern w:val="2"/>
      <w:sz w:val="18"/>
      <w:szCs w:val="18"/>
    </w:rPr>
  </w:style>
  <w:style w:type="paragraph" w:styleId="ac">
    <w:name w:val="Normal (Web)"/>
    <w:basedOn w:val="a"/>
    <w:uiPriority w:val="99"/>
    <w:unhideWhenUsed/>
    <w:rsid w:val="00D36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陈艳群</cp:lastModifiedBy>
  <cp:revision>24</cp:revision>
  <cp:lastPrinted>2017-11-03T01:51:00Z</cp:lastPrinted>
  <dcterms:created xsi:type="dcterms:W3CDTF">2015-07-09T01:37:00Z</dcterms:created>
  <dcterms:modified xsi:type="dcterms:W3CDTF">2017-11-03T01:51:00Z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